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88849E">
      <w:pPr>
        <w:pStyle w:val="2"/>
      </w:pPr>
      <w:bookmarkStart w:id="0" w:name="_GoBack"/>
      <w:bookmarkEnd w:id="0"/>
    </w:p>
    <w:p w14:paraId="144E21B1">
      <w:pPr>
        <w:adjustRightInd w:val="0"/>
        <w:snapToGrid w:val="0"/>
        <w:spacing w:line="720" w:lineRule="exact"/>
        <w:jc w:val="center"/>
        <w:rPr>
          <w:b/>
          <w:sz w:val="44"/>
          <w:szCs w:val="44"/>
        </w:rPr>
      </w:pPr>
      <w:r>
        <w:rPr>
          <w:rFonts w:eastAsia="方正小标宋简体"/>
          <w:b/>
          <w:color w:val="000000"/>
          <w:sz w:val="44"/>
          <w:szCs w:val="44"/>
        </w:rPr>
        <w:t>四川省气象灾害防御条例（修订草案）</w:t>
      </w:r>
    </w:p>
    <w:p w14:paraId="5447C656">
      <w:pPr>
        <w:adjustRightInd w:val="0"/>
        <w:snapToGrid w:val="0"/>
        <w:spacing w:line="720" w:lineRule="exact"/>
        <w:jc w:val="center"/>
        <w:rPr>
          <w:rFonts w:eastAsia="楷体_GB2312"/>
          <w:b/>
          <w:sz w:val="28"/>
          <w:szCs w:val="28"/>
        </w:rPr>
      </w:pPr>
      <w:r>
        <w:rPr>
          <w:rFonts w:eastAsia="方正楷体简体"/>
          <w:b/>
          <w:sz w:val="28"/>
          <w:szCs w:val="28"/>
        </w:rPr>
        <w:t>（二次审议稿）</w:t>
      </w:r>
    </w:p>
    <w:p w14:paraId="53DC0DD7">
      <w:pPr>
        <w:overflowPunct w:val="0"/>
        <w:adjustRightInd w:val="0"/>
        <w:snapToGrid w:val="0"/>
        <w:spacing w:line="580" w:lineRule="exact"/>
        <w:jc w:val="center"/>
        <w:rPr>
          <w:rFonts w:eastAsia="方正楷体简体"/>
          <w:b/>
          <w:iCs/>
          <w:color w:val="000000"/>
          <w:kern w:val="0"/>
          <w:sz w:val="32"/>
          <w:szCs w:val="32"/>
        </w:rPr>
      </w:pPr>
    </w:p>
    <w:p w14:paraId="62C6F262">
      <w:pPr>
        <w:overflowPunct w:val="0"/>
        <w:adjustRightInd w:val="0"/>
        <w:snapToGrid w:val="0"/>
        <w:spacing w:line="580" w:lineRule="exact"/>
        <w:jc w:val="center"/>
        <w:rPr>
          <w:rFonts w:eastAsia="方正楷体简体"/>
          <w:b/>
          <w:sz w:val="32"/>
          <w:szCs w:val="32"/>
        </w:rPr>
      </w:pPr>
      <w:r>
        <w:rPr>
          <w:rFonts w:eastAsia="方正楷体简体"/>
          <w:b/>
          <w:sz w:val="32"/>
          <w:szCs w:val="32"/>
        </w:rPr>
        <w:t>目  录</w:t>
      </w:r>
    </w:p>
    <w:p w14:paraId="4AF7021C">
      <w:pPr>
        <w:pStyle w:val="2"/>
        <w:spacing w:after="0" w:line="580" w:lineRule="exact"/>
        <w:rPr>
          <w:rFonts w:ascii="Times New Roman" w:hAnsi="Times New Roman"/>
        </w:rPr>
      </w:pPr>
    </w:p>
    <w:p w14:paraId="4D16BB88">
      <w:pPr>
        <w:overflowPunct w:val="0"/>
        <w:adjustRightInd w:val="0"/>
        <w:snapToGrid w:val="0"/>
        <w:spacing w:line="580" w:lineRule="exact"/>
        <w:ind w:firstLine="643" w:firstLineChars="200"/>
        <w:jc w:val="left"/>
        <w:rPr>
          <w:rFonts w:eastAsia="方正楷体简体"/>
          <w:b/>
          <w:sz w:val="32"/>
          <w:szCs w:val="32"/>
        </w:rPr>
      </w:pPr>
      <w:r>
        <w:rPr>
          <w:rFonts w:eastAsia="方正楷体简体"/>
          <w:b/>
          <w:sz w:val="32"/>
          <w:szCs w:val="32"/>
        </w:rPr>
        <w:t>第一章  总则</w:t>
      </w:r>
    </w:p>
    <w:p w14:paraId="621B2672">
      <w:pPr>
        <w:overflowPunct w:val="0"/>
        <w:adjustRightInd w:val="0"/>
        <w:snapToGrid w:val="0"/>
        <w:spacing w:line="580" w:lineRule="exact"/>
        <w:ind w:firstLine="643" w:firstLineChars="200"/>
        <w:jc w:val="left"/>
        <w:rPr>
          <w:rFonts w:eastAsia="方正楷体简体"/>
          <w:b/>
          <w:sz w:val="32"/>
          <w:szCs w:val="32"/>
        </w:rPr>
      </w:pPr>
      <w:r>
        <w:rPr>
          <w:rFonts w:eastAsia="方正楷体简体"/>
          <w:b/>
          <w:sz w:val="32"/>
          <w:szCs w:val="32"/>
        </w:rPr>
        <w:t>第二章  预防与隐患治理</w:t>
      </w:r>
    </w:p>
    <w:p w14:paraId="1F6E5F76">
      <w:pPr>
        <w:overflowPunct w:val="0"/>
        <w:adjustRightInd w:val="0"/>
        <w:snapToGrid w:val="0"/>
        <w:spacing w:line="580" w:lineRule="exact"/>
        <w:ind w:firstLine="643" w:firstLineChars="200"/>
        <w:jc w:val="left"/>
        <w:rPr>
          <w:rFonts w:eastAsia="方正楷体简体"/>
          <w:b/>
          <w:sz w:val="32"/>
          <w:szCs w:val="32"/>
        </w:rPr>
      </w:pPr>
      <w:r>
        <w:rPr>
          <w:rFonts w:eastAsia="方正楷体简体"/>
          <w:b/>
          <w:sz w:val="32"/>
          <w:szCs w:val="32"/>
        </w:rPr>
        <w:t>第三章  监测、预报和预警</w:t>
      </w:r>
    </w:p>
    <w:p w14:paraId="11BF53AE">
      <w:pPr>
        <w:overflowPunct w:val="0"/>
        <w:adjustRightInd w:val="0"/>
        <w:snapToGrid w:val="0"/>
        <w:spacing w:line="580" w:lineRule="exact"/>
        <w:ind w:firstLine="643" w:firstLineChars="200"/>
        <w:jc w:val="left"/>
        <w:rPr>
          <w:rFonts w:eastAsia="方正楷体简体"/>
          <w:b/>
          <w:sz w:val="32"/>
          <w:szCs w:val="32"/>
        </w:rPr>
      </w:pPr>
      <w:r>
        <w:rPr>
          <w:rFonts w:eastAsia="方正楷体简体"/>
          <w:b/>
          <w:sz w:val="32"/>
          <w:szCs w:val="32"/>
        </w:rPr>
        <w:t>第四章  应急处置</w:t>
      </w:r>
    </w:p>
    <w:p w14:paraId="33DE7163">
      <w:pPr>
        <w:overflowPunct w:val="0"/>
        <w:adjustRightInd w:val="0"/>
        <w:snapToGrid w:val="0"/>
        <w:spacing w:line="580" w:lineRule="exact"/>
        <w:ind w:firstLine="643" w:firstLineChars="200"/>
        <w:jc w:val="left"/>
        <w:rPr>
          <w:rFonts w:eastAsia="方正楷体简体"/>
          <w:b/>
          <w:sz w:val="32"/>
          <w:szCs w:val="32"/>
        </w:rPr>
      </w:pPr>
      <w:r>
        <w:rPr>
          <w:rFonts w:eastAsia="方正楷体简体"/>
          <w:b/>
          <w:sz w:val="32"/>
          <w:szCs w:val="32"/>
        </w:rPr>
        <w:t>第五章  法律责任</w:t>
      </w:r>
    </w:p>
    <w:p w14:paraId="680D27BD">
      <w:pPr>
        <w:overflowPunct w:val="0"/>
        <w:adjustRightInd w:val="0"/>
        <w:snapToGrid w:val="0"/>
        <w:spacing w:line="580" w:lineRule="exact"/>
        <w:ind w:firstLine="643" w:firstLineChars="200"/>
        <w:jc w:val="left"/>
        <w:rPr>
          <w:rFonts w:eastAsia="方正楷体简体"/>
          <w:b/>
          <w:sz w:val="32"/>
          <w:szCs w:val="32"/>
        </w:rPr>
      </w:pPr>
      <w:r>
        <w:rPr>
          <w:rFonts w:eastAsia="方正楷体简体"/>
          <w:b/>
          <w:sz w:val="32"/>
          <w:szCs w:val="32"/>
        </w:rPr>
        <w:t>第六章  附则</w:t>
      </w:r>
    </w:p>
    <w:p w14:paraId="64B1D835">
      <w:pPr>
        <w:overflowPunct w:val="0"/>
        <w:adjustRightInd w:val="0"/>
        <w:snapToGrid w:val="0"/>
        <w:spacing w:line="580" w:lineRule="exact"/>
        <w:ind w:firstLine="643" w:firstLineChars="200"/>
        <w:jc w:val="left"/>
        <w:rPr>
          <w:rFonts w:eastAsia="方正楷体简体"/>
          <w:b/>
          <w:sz w:val="32"/>
          <w:szCs w:val="32"/>
        </w:rPr>
      </w:pPr>
    </w:p>
    <w:p w14:paraId="3C13BE49">
      <w:pPr>
        <w:overflowPunct w:val="0"/>
        <w:adjustRightInd w:val="0"/>
        <w:snapToGrid w:val="0"/>
        <w:spacing w:line="580" w:lineRule="exact"/>
        <w:jc w:val="center"/>
        <w:rPr>
          <w:rFonts w:eastAsia="方正黑体简体"/>
          <w:b/>
          <w:sz w:val="32"/>
          <w:szCs w:val="32"/>
        </w:rPr>
      </w:pPr>
      <w:r>
        <w:rPr>
          <w:rFonts w:eastAsia="方正黑体简体"/>
          <w:b/>
          <w:sz w:val="32"/>
          <w:szCs w:val="32"/>
        </w:rPr>
        <w:t>第一章  总  则</w:t>
      </w:r>
    </w:p>
    <w:p w14:paraId="377ACACC">
      <w:pPr>
        <w:overflowPunct w:val="0"/>
        <w:adjustRightInd w:val="0"/>
        <w:snapToGrid w:val="0"/>
        <w:spacing w:line="580" w:lineRule="exact"/>
        <w:ind w:firstLine="643" w:firstLineChars="200"/>
        <w:rPr>
          <w:rFonts w:eastAsia="方正仿宋简体"/>
          <w:b/>
          <w:sz w:val="32"/>
          <w:szCs w:val="32"/>
        </w:rPr>
      </w:pPr>
      <w:r>
        <w:rPr>
          <w:rFonts w:eastAsia="方正楷体简体"/>
          <w:b/>
          <w:sz w:val="32"/>
          <w:szCs w:val="32"/>
        </w:rPr>
        <w:t xml:space="preserve">第一条 </w:t>
      </w:r>
      <w:r>
        <w:rPr>
          <w:rFonts w:eastAsia="方正仿宋简体"/>
          <w:b/>
          <w:sz w:val="32"/>
          <w:szCs w:val="32"/>
        </w:rPr>
        <w:t xml:space="preserve"> 为了加强气象灾害的防御，避免、减轻气象灾害造成的损失，保障人民生命财产安全，促进经济社会高质量发展，根据《中华人民共和国气象法》、国务院《气象灾害防御条例》等法律、行政法规，结合四川省实际，制定本条例。</w:t>
      </w:r>
    </w:p>
    <w:p w14:paraId="0CFEA52A">
      <w:pPr>
        <w:overflowPunct w:val="0"/>
        <w:adjustRightInd w:val="0"/>
        <w:snapToGrid w:val="0"/>
        <w:spacing w:line="580" w:lineRule="exact"/>
        <w:ind w:firstLine="643" w:firstLineChars="200"/>
        <w:rPr>
          <w:rFonts w:eastAsia="方正仿宋简体"/>
          <w:b/>
          <w:sz w:val="32"/>
          <w:szCs w:val="32"/>
        </w:rPr>
      </w:pPr>
      <w:r>
        <w:rPr>
          <w:rFonts w:eastAsia="方正楷体简体"/>
          <w:b/>
          <w:sz w:val="32"/>
          <w:szCs w:val="32"/>
        </w:rPr>
        <w:t xml:space="preserve">第二条 </w:t>
      </w:r>
      <w:r>
        <w:rPr>
          <w:rFonts w:eastAsia="方正仿宋简体"/>
          <w:b/>
          <w:sz w:val="32"/>
          <w:szCs w:val="32"/>
        </w:rPr>
        <w:t xml:space="preserve"> 在四川省行政区域内从事气象灾害的预防、监测、预报、预警和应急处置等防御活动，应当遵守本条例。</w:t>
      </w:r>
    </w:p>
    <w:p w14:paraId="14E5D0A2">
      <w:pPr>
        <w:overflowPunct w:val="0"/>
        <w:adjustRightInd w:val="0"/>
        <w:snapToGrid w:val="0"/>
        <w:spacing w:line="580" w:lineRule="exact"/>
        <w:ind w:firstLine="643" w:firstLineChars="200"/>
        <w:rPr>
          <w:rFonts w:eastAsia="方正仿宋简体"/>
          <w:b/>
          <w:sz w:val="32"/>
          <w:szCs w:val="32"/>
        </w:rPr>
      </w:pPr>
      <w:r>
        <w:rPr>
          <w:rFonts w:eastAsia="方正仿宋简体"/>
          <w:b/>
          <w:sz w:val="32"/>
          <w:szCs w:val="32"/>
        </w:rPr>
        <w:t>本条例所称气象灾害，是指暴雨、暴雪、强降温、大风、沙尘暴、低温、高温、干旱、雷电、雷暴大风、冰雹、霜冻、冰冻、大雾、霾等所造成的灾害。</w:t>
      </w:r>
    </w:p>
    <w:p w14:paraId="195EBD69">
      <w:pPr>
        <w:overflowPunct w:val="0"/>
        <w:adjustRightInd w:val="0"/>
        <w:snapToGrid w:val="0"/>
        <w:spacing w:line="580" w:lineRule="exact"/>
        <w:ind w:firstLine="643" w:firstLineChars="200"/>
        <w:rPr>
          <w:rFonts w:eastAsia="方正仿宋简体"/>
          <w:b/>
          <w:sz w:val="32"/>
          <w:szCs w:val="32"/>
        </w:rPr>
      </w:pPr>
      <w:r>
        <w:rPr>
          <w:rFonts w:eastAsia="方正仿宋简体"/>
          <w:b/>
          <w:sz w:val="32"/>
          <w:szCs w:val="32"/>
        </w:rPr>
        <w:t>水旱灾害、地质灾害、森林草原火灾等因气象因素引发的衍生、次生灾害的防御工作，适用有关法律、法规的规定。</w:t>
      </w:r>
    </w:p>
    <w:p w14:paraId="71674991">
      <w:pPr>
        <w:overflowPunct w:val="0"/>
        <w:adjustRightInd w:val="0"/>
        <w:snapToGrid w:val="0"/>
        <w:spacing w:line="580" w:lineRule="exact"/>
        <w:ind w:firstLine="643" w:firstLineChars="200"/>
        <w:rPr>
          <w:rFonts w:eastAsia="方正仿宋简体"/>
          <w:b/>
          <w:sz w:val="32"/>
          <w:szCs w:val="32"/>
        </w:rPr>
      </w:pPr>
      <w:r>
        <w:rPr>
          <w:rFonts w:eastAsia="方正楷体简体"/>
          <w:b/>
          <w:sz w:val="32"/>
          <w:szCs w:val="32"/>
        </w:rPr>
        <w:t xml:space="preserve">第三条 </w:t>
      </w:r>
      <w:r>
        <w:rPr>
          <w:rFonts w:eastAsia="方正仿宋简体"/>
          <w:b/>
          <w:sz w:val="32"/>
          <w:szCs w:val="32"/>
        </w:rPr>
        <w:t xml:space="preserve"> 气象灾害防御工作应当坚持人民至上、生命至上，遵循预防为主、科学防御、防灾减灾救灾相结合的原则，实行党委领导、政府负责、部门联动、社会参与的工作机制。</w:t>
      </w:r>
    </w:p>
    <w:p w14:paraId="0CB49572">
      <w:pPr>
        <w:overflowPunct w:val="0"/>
        <w:adjustRightInd w:val="0"/>
        <w:snapToGrid w:val="0"/>
        <w:spacing w:line="580" w:lineRule="exact"/>
        <w:ind w:firstLine="643" w:firstLineChars="200"/>
        <w:rPr>
          <w:rFonts w:eastAsia="方正仿宋简体"/>
          <w:b/>
          <w:sz w:val="32"/>
          <w:szCs w:val="32"/>
        </w:rPr>
      </w:pPr>
      <w:r>
        <w:rPr>
          <w:rFonts w:eastAsia="方正楷体简体"/>
          <w:b/>
          <w:sz w:val="32"/>
          <w:szCs w:val="32"/>
        </w:rPr>
        <w:t xml:space="preserve">第四条  </w:t>
      </w:r>
      <w:r>
        <w:rPr>
          <w:rFonts w:eastAsia="方正仿宋简体"/>
          <w:b/>
          <w:sz w:val="32"/>
          <w:szCs w:val="32"/>
        </w:rPr>
        <w:t>县级以上地方各级人民政府应当加强对气象灾害防御工作的组织、领导和协调，建立健全以气象灾害预警为先导的联动机制和社会响应机制，定期开展气象灾害防御水平评估，将气象灾害的防御纳入本级国民经济和社会发展规划，所需经费纳入本级预算。</w:t>
      </w:r>
    </w:p>
    <w:p w14:paraId="31E412B2">
      <w:pPr>
        <w:overflowPunct w:val="0"/>
        <w:adjustRightInd w:val="0"/>
        <w:snapToGrid w:val="0"/>
        <w:spacing w:line="580" w:lineRule="exact"/>
        <w:ind w:firstLine="643" w:firstLineChars="200"/>
        <w:rPr>
          <w:rFonts w:eastAsia="方正仿宋简体"/>
          <w:b/>
          <w:sz w:val="32"/>
          <w:szCs w:val="32"/>
        </w:rPr>
      </w:pPr>
      <w:r>
        <w:rPr>
          <w:rFonts w:eastAsia="方正仿宋简体"/>
          <w:b/>
          <w:sz w:val="32"/>
          <w:szCs w:val="32"/>
        </w:rPr>
        <w:t>乡镇人民政府（街道办事处）应当依法协助上级人民政府和气象等有关部门开展气象灾害防御知识宣传、应急演练、巡查巡护、隐患排查、应急联络、信息传递、先期处置、组织群众疏散撤离、灾害报告和灾情调查等工作。</w:t>
      </w:r>
    </w:p>
    <w:p w14:paraId="06E12C4F">
      <w:pPr>
        <w:overflowPunct w:val="0"/>
        <w:adjustRightInd w:val="0"/>
        <w:snapToGrid w:val="0"/>
        <w:spacing w:line="580" w:lineRule="exact"/>
        <w:ind w:firstLine="643" w:firstLineChars="200"/>
        <w:rPr>
          <w:rFonts w:eastAsia="方正仿宋简体"/>
          <w:b/>
          <w:sz w:val="32"/>
          <w:szCs w:val="32"/>
        </w:rPr>
      </w:pPr>
      <w:r>
        <w:rPr>
          <w:rFonts w:eastAsia="方正仿宋简体"/>
          <w:b/>
          <w:sz w:val="32"/>
          <w:szCs w:val="32"/>
        </w:rPr>
        <w:t>村（居）民委员会应当协助本地人民政府和气象等有关部门做好气象灾害防御知识的宣传和气象灾害应急演练工作。</w:t>
      </w:r>
    </w:p>
    <w:p w14:paraId="24EE6DA6">
      <w:pPr>
        <w:overflowPunct w:val="0"/>
        <w:adjustRightInd w:val="0"/>
        <w:snapToGrid w:val="0"/>
        <w:spacing w:line="580" w:lineRule="exact"/>
        <w:ind w:firstLine="643" w:firstLineChars="200"/>
        <w:rPr>
          <w:rFonts w:eastAsia="方正仿宋简体"/>
          <w:b/>
          <w:sz w:val="32"/>
          <w:szCs w:val="32"/>
        </w:rPr>
      </w:pPr>
      <w:r>
        <w:rPr>
          <w:rFonts w:eastAsia="方正楷体简体"/>
          <w:b/>
          <w:sz w:val="32"/>
          <w:szCs w:val="32"/>
        </w:rPr>
        <w:t>第五条</w:t>
      </w:r>
      <w:r>
        <w:rPr>
          <w:rFonts w:eastAsia="方正仿宋简体"/>
          <w:b/>
          <w:sz w:val="32"/>
          <w:szCs w:val="32"/>
        </w:rPr>
        <w:t xml:space="preserve">  县级以上地方各级气象主管机构负责本行政区域内气象灾害的监测、预报、预警，以及气象灾害风险评估、气候可行性论证、人工影响天气、雷电灾害防御等气象灾害防御的组织管理工作。未设立气象主管机构的县（市、区）人民政府应当明确相应机构或者人员做好气象灾害防御相关工作。</w:t>
      </w:r>
    </w:p>
    <w:p w14:paraId="11A8AFCF">
      <w:pPr>
        <w:overflowPunct w:val="0"/>
        <w:adjustRightInd w:val="0"/>
        <w:snapToGrid w:val="0"/>
        <w:spacing w:line="580" w:lineRule="exact"/>
        <w:ind w:firstLine="643" w:firstLineChars="200"/>
        <w:rPr>
          <w:rFonts w:eastAsia="方正仿宋简体"/>
          <w:b/>
          <w:sz w:val="32"/>
          <w:szCs w:val="32"/>
        </w:rPr>
      </w:pPr>
      <w:r>
        <w:rPr>
          <w:rFonts w:eastAsia="方正仿宋简体"/>
          <w:b/>
          <w:sz w:val="32"/>
          <w:szCs w:val="32"/>
        </w:rPr>
        <w:t>县级以上地方各级人民政府发展改革、经济和信息化、教育、科技、公安、民政、财政、人力资源社会保障、自然资源、生态环境、住房城乡建设、交通运输、水行政、农业农村、商务、文化和旅游、卫生健康、应急管理、国有资产监督管理、体育、林业草原、广电以及通信管理、邮政管理、民航、铁路、金融监管等有关部门应当按照职责分工，共同做好气象灾害防御工作。</w:t>
      </w:r>
    </w:p>
    <w:p w14:paraId="2F7F578B">
      <w:pPr>
        <w:overflowPunct w:val="0"/>
        <w:adjustRightInd w:val="0"/>
        <w:snapToGrid w:val="0"/>
        <w:spacing w:line="580" w:lineRule="exact"/>
        <w:ind w:firstLine="643" w:firstLineChars="200"/>
        <w:rPr>
          <w:rFonts w:eastAsia="方正仿宋简体"/>
          <w:b/>
          <w:sz w:val="32"/>
          <w:szCs w:val="32"/>
        </w:rPr>
      </w:pPr>
      <w:r>
        <w:rPr>
          <w:rFonts w:eastAsia="方正楷体简体"/>
          <w:b/>
          <w:sz w:val="32"/>
          <w:szCs w:val="32"/>
        </w:rPr>
        <w:t>第六条</w:t>
      </w:r>
      <w:r>
        <w:rPr>
          <w:rFonts w:eastAsia="方正仿宋简体"/>
          <w:b/>
          <w:sz w:val="32"/>
          <w:szCs w:val="32"/>
        </w:rPr>
        <w:t xml:space="preserve">  加强与周边省、自治区、直辖市在气象灾害防御领域的交流协作，建立健全跨区域气象灾害联防联控机制，促进信息共享、资源合作、重大应急决策和措施联动。</w:t>
      </w:r>
    </w:p>
    <w:p w14:paraId="7FB08296">
      <w:pPr>
        <w:overflowPunct w:val="0"/>
        <w:adjustRightInd w:val="0"/>
        <w:snapToGrid w:val="0"/>
        <w:spacing w:line="580" w:lineRule="exact"/>
        <w:ind w:firstLine="643" w:firstLineChars="200"/>
        <w:rPr>
          <w:rFonts w:eastAsia="方正仿宋简体"/>
          <w:b/>
          <w:sz w:val="32"/>
          <w:szCs w:val="32"/>
        </w:rPr>
      </w:pPr>
      <w:r>
        <w:rPr>
          <w:rFonts w:eastAsia="方正仿宋简体"/>
          <w:b/>
          <w:sz w:val="32"/>
          <w:szCs w:val="32"/>
        </w:rPr>
        <w:t>气象灾害防御工作涉及省内两个以上行政区域的，有关地方人民政府、有关部门应当建立联防联控机制，加强信息沟通和监督检查。必要时，由上一级人民政府或者有关部门组织协调。</w:t>
      </w:r>
    </w:p>
    <w:p w14:paraId="42FBFBDE">
      <w:pPr>
        <w:overflowPunct w:val="0"/>
        <w:adjustRightInd w:val="0"/>
        <w:snapToGrid w:val="0"/>
        <w:spacing w:line="580" w:lineRule="exact"/>
        <w:ind w:firstLine="643" w:firstLineChars="200"/>
        <w:rPr>
          <w:rFonts w:eastAsia="方正仿宋简体"/>
          <w:b/>
          <w:sz w:val="32"/>
          <w:szCs w:val="32"/>
        </w:rPr>
      </w:pPr>
      <w:r>
        <w:rPr>
          <w:rFonts w:eastAsia="方正楷体简体"/>
          <w:b/>
          <w:sz w:val="32"/>
          <w:szCs w:val="32"/>
        </w:rPr>
        <w:t>第七条</w:t>
      </w:r>
      <w:r>
        <w:rPr>
          <w:rFonts w:eastAsia="方正仿宋简体"/>
          <w:b/>
          <w:sz w:val="32"/>
          <w:szCs w:val="32"/>
        </w:rPr>
        <w:t xml:space="preserve">  县级以上地方各级人民政府应当鼓励开展气象灾害发生机理和气象灾害监测、预报、预警、防御、风险管理等领域科学研究、技术创新、成果转化，建设气象灾害防御科研平台，推动新型设备布局和人工智能、大数据等技术应用，提升气象灾害防御能力。</w:t>
      </w:r>
    </w:p>
    <w:p w14:paraId="64A27CB3">
      <w:pPr>
        <w:overflowPunct w:val="0"/>
        <w:adjustRightInd w:val="0"/>
        <w:snapToGrid w:val="0"/>
        <w:spacing w:line="580" w:lineRule="exact"/>
        <w:ind w:firstLine="643" w:firstLineChars="200"/>
        <w:rPr>
          <w:rFonts w:eastAsia="方正仿宋简体"/>
          <w:b/>
          <w:sz w:val="32"/>
          <w:szCs w:val="32"/>
        </w:rPr>
      </w:pPr>
      <w:r>
        <w:rPr>
          <w:rFonts w:eastAsia="方正楷体简体"/>
          <w:b/>
          <w:sz w:val="32"/>
          <w:szCs w:val="32"/>
        </w:rPr>
        <w:t>第八条</w:t>
      </w:r>
      <w:r>
        <w:rPr>
          <w:rFonts w:eastAsia="方正仿宋简体"/>
          <w:b/>
          <w:sz w:val="32"/>
          <w:szCs w:val="32"/>
        </w:rPr>
        <w:t xml:space="preserve">  鼓励依法开展气象信息服务活动</w:t>
      </w:r>
      <w:r>
        <w:rPr>
          <w:rFonts w:hint="eastAsia" w:eastAsia="方正仿宋简体"/>
          <w:b/>
          <w:sz w:val="32"/>
          <w:szCs w:val="32"/>
        </w:rPr>
        <w:t>，</w:t>
      </w:r>
      <w:r>
        <w:rPr>
          <w:rFonts w:eastAsia="方正仿宋简体"/>
          <w:b/>
          <w:sz w:val="32"/>
          <w:szCs w:val="32"/>
        </w:rPr>
        <w:t>促进气象信息产业发展，开展个性化、定制化气象信息服务，为农业、生态、旅游、交通、能源、邮政快递等重点行业领域提供精细化、数字化、智能化气象信息服务保障。</w:t>
      </w:r>
    </w:p>
    <w:p w14:paraId="5659C24B">
      <w:pPr>
        <w:overflowPunct w:val="0"/>
        <w:adjustRightInd w:val="0"/>
        <w:snapToGrid w:val="0"/>
        <w:spacing w:line="580" w:lineRule="exact"/>
        <w:ind w:firstLine="643" w:firstLineChars="200"/>
        <w:rPr>
          <w:rFonts w:eastAsia="方正仿宋简体"/>
          <w:b/>
          <w:sz w:val="32"/>
          <w:szCs w:val="32"/>
        </w:rPr>
      </w:pPr>
      <w:r>
        <w:rPr>
          <w:rFonts w:eastAsia="方正楷体简体"/>
          <w:b/>
          <w:sz w:val="32"/>
          <w:szCs w:val="32"/>
        </w:rPr>
        <w:t>第九条</w:t>
      </w:r>
      <w:r>
        <w:rPr>
          <w:rFonts w:eastAsia="方正仿宋简体"/>
          <w:b/>
          <w:sz w:val="32"/>
          <w:szCs w:val="32"/>
        </w:rPr>
        <w:t xml:space="preserve">  地方各级人民政府、有关部门应当采取多种形式，组织开展气象灾害防御法律法规宣传教育，普及气象灾害防御知识，增强公众气象灾害防御意识。</w:t>
      </w:r>
    </w:p>
    <w:p w14:paraId="36B6CEB4">
      <w:pPr>
        <w:overflowPunct w:val="0"/>
        <w:adjustRightInd w:val="0"/>
        <w:snapToGrid w:val="0"/>
        <w:spacing w:line="580" w:lineRule="exact"/>
        <w:ind w:firstLine="643" w:firstLineChars="200"/>
        <w:rPr>
          <w:rFonts w:eastAsia="方正仿宋简体"/>
          <w:b/>
          <w:sz w:val="32"/>
          <w:szCs w:val="32"/>
        </w:rPr>
      </w:pPr>
      <w:r>
        <w:rPr>
          <w:rFonts w:eastAsia="方正仿宋简体"/>
          <w:b/>
          <w:sz w:val="32"/>
          <w:szCs w:val="32"/>
        </w:rPr>
        <w:t>学校应当将气象灾害防御知识纳入有关课程和课外教育内容，开展气象灾害防御知识教育。教育、气象等部门应当对学校开展的气象灾害防御教育进行指导和监督。</w:t>
      </w:r>
    </w:p>
    <w:p w14:paraId="02062437">
      <w:pPr>
        <w:overflowPunct w:val="0"/>
        <w:adjustRightInd w:val="0"/>
        <w:snapToGrid w:val="0"/>
        <w:spacing w:line="580" w:lineRule="exact"/>
        <w:ind w:firstLine="643" w:firstLineChars="200"/>
        <w:rPr>
          <w:rFonts w:eastAsia="方正仿宋简体"/>
          <w:b/>
          <w:sz w:val="32"/>
          <w:szCs w:val="32"/>
        </w:rPr>
      </w:pPr>
      <w:r>
        <w:rPr>
          <w:rFonts w:eastAsia="方正仿宋简体"/>
          <w:b/>
          <w:sz w:val="32"/>
          <w:szCs w:val="32"/>
        </w:rPr>
        <w:t>广播、电视、报刊以及网络服务提供者、电信运营商应当开展气象灾害防御知识的公益宣传。</w:t>
      </w:r>
    </w:p>
    <w:p w14:paraId="331FF08E">
      <w:pPr>
        <w:overflowPunct w:val="0"/>
        <w:adjustRightInd w:val="0"/>
        <w:snapToGrid w:val="0"/>
        <w:spacing w:line="580" w:lineRule="exact"/>
        <w:ind w:firstLine="643" w:firstLineChars="200"/>
        <w:rPr>
          <w:rFonts w:eastAsia="方正仿宋简体"/>
          <w:b/>
          <w:sz w:val="32"/>
          <w:szCs w:val="32"/>
        </w:rPr>
      </w:pPr>
      <w:r>
        <w:rPr>
          <w:rFonts w:eastAsia="方正楷体简体"/>
          <w:b/>
          <w:sz w:val="32"/>
          <w:szCs w:val="32"/>
        </w:rPr>
        <w:t xml:space="preserve">第十条 </w:t>
      </w:r>
      <w:r>
        <w:rPr>
          <w:rFonts w:eastAsia="方正仿宋简体"/>
          <w:b/>
          <w:sz w:val="32"/>
          <w:szCs w:val="32"/>
        </w:rPr>
        <w:t xml:space="preserve"> 公民、法人和其他组织有义务参与气象灾害防御工作，提高风险防范意识和避灾避险能力，在气象灾害发生后积极开展自救互救。</w:t>
      </w:r>
    </w:p>
    <w:p w14:paraId="2C9D9169">
      <w:pPr>
        <w:overflowPunct w:val="0"/>
        <w:adjustRightInd w:val="0"/>
        <w:snapToGrid w:val="0"/>
        <w:spacing w:line="580" w:lineRule="exact"/>
        <w:ind w:firstLine="643" w:firstLineChars="200"/>
        <w:rPr>
          <w:rFonts w:eastAsia="方正仿宋简体"/>
          <w:b/>
          <w:sz w:val="32"/>
          <w:szCs w:val="32"/>
        </w:rPr>
      </w:pPr>
    </w:p>
    <w:p w14:paraId="32B4DEC1">
      <w:pPr>
        <w:overflowPunct w:val="0"/>
        <w:adjustRightInd w:val="0"/>
        <w:snapToGrid w:val="0"/>
        <w:spacing w:line="580" w:lineRule="exact"/>
        <w:jc w:val="center"/>
        <w:rPr>
          <w:rFonts w:eastAsia="方正黑体简体"/>
          <w:b/>
          <w:sz w:val="32"/>
          <w:szCs w:val="32"/>
        </w:rPr>
      </w:pPr>
      <w:r>
        <w:rPr>
          <w:rFonts w:eastAsia="方正黑体简体"/>
          <w:b/>
          <w:sz w:val="32"/>
          <w:szCs w:val="32"/>
        </w:rPr>
        <w:t>第二章  预防与隐患治理</w:t>
      </w:r>
    </w:p>
    <w:p w14:paraId="26E49B02">
      <w:pPr>
        <w:overflowPunct w:val="0"/>
        <w:adjustRightInd w:val="0"/>
        <w:snapToGrid w:val="0"/>
        <w:spacing w:line="580" w:lineRule="exact"/>
        <w:ind w:firstLine="643" w:firstLineChars="200"/>
        <w:rPr>
          <w:rFonts w:eastAsia="方正仿宋简体"/>
          <w:b/>
          <w:sz w:val="32"/>
          <w:szCs w:val="32"/>
        </w:rPr>
      </w:pPr>
      <w:r>
        <w:rPr>
          <w:rFonts w:eastAsia="方正楷体简体"/>
          <w:b/>
          <w:sz w:val="32"/>
          <w:szCs w:val="32"/>
        </w:rPr>
        <w:t>第十一条</w:t>
      </w:r>
      <w:r>
        <w:rPr>
          <w:rFonts w:eastAsia="方正仿宋简体"/>
          <w:b/>
          <w:sz w:val="32"/>
          <w:szCs w:val="32"/>
        </w:rPr>
        <w:t xml:space="preserve">  县级以上地方各级人民政府应当在本行政区域内组织气象等有关部门开展气象灾害普查，建立气象灾害数据库，按照气象灾害的种类进行气象灾害风险评估，并根据气象灾害分布情况和气象灾害风险评估结果，划定气象灾害易发区等风险区域。</w:t>
      </w:r>
    </w:p>
    <w:p w14:paraId="5F78A96E">
      <w:pPr>
        <w:overflowPunct w:val="0"/>
        <w:adjustRightInd w:val="0"/>
        <w:snapToGrid w:val="0"/>
        <w:spacing w:line="580" w:lineRule="exact"/>
        <w:ind w:firstLine="643" w:firstLineChars="200"/>
        <w:rPr>
          <w:rFonts w:eastAsia="方正仿宋简体"/>
          <w:b/>
          <w:sz w:val="32"/>
          <w:szCs w:val="32"/>
        </w:rPr>
      </w:pPr>
      <w:r>
        <w:rPr>
          <w:rFonts w:eastAsia="方正楷体简体"/>
          <w:b/>
          <w:sz w:val="32"/>
          <w:szCs w:val="32"/>
        </w:rPr>
        <w:t>第十二条</w:t>
      </w:r>
      <w:r>
        <w:rPr>
          <w:rFonts w:eastAsia="方正仿宋简体"/>
          <w:b/>
          <w:sz w:val="32"/>
          <w:szCs w:val="32"/>
        </w:rPr>
        <w:t xml:space="preserve">  县级以上地方各级人民政府应当组织有关部门，根据上一级人民政府的气象灾害防御规划，结合本地气象灾害特点和气象灾害风险评估结果，编制本行政区域的气象灾害防御规划，并将相关内容纳入国土空间规划。</w:t>
      </w:r>
    </w:p>
    <w:p w14:paraId="406D9B17">
      <w:pPr>
        <w:overflowPunct w:val="0"/>
        <w:adjustRightInd w:val="0"/>
        <w:snapToGrid w:val="0"/>
        <w:spacing w:line="580" w:lineRule="exact"/>
        <w:ind w:firstLine="643" w:firstLineChars="200"/>
        <w:rPr>
          <w:rFonts w:eastAsia="方正仿宋简体"/>
          <w:b/>
          <w:sz w:val="32"/>
          <w:szCs w:val="32"/>
        </w:rPr>
      </w:pPr>
      <w:r>
        <w:rPr>
          <w:rFonts w:eastAsia="方正仿宋简体"/>
          <w:b/>
          <w:sz w:val="32"/>
          <w:szCs w:val="32"/>
        </w:rPr>
        <w:t>气象灾害防御规划应当包括气象灾害发生发展规律和现状、防御原则和目标、易发区、易发时段、防御设施建设和管理以及防御措施等内容。</w:t>
      </w:r>
    </w:p>
    <w:p w14:paraId="73612A66">
      <w:pPr>
        <w:overflowPunct w:val="0"/>
        <w:adjustRightInd w:val="0"/>
        <w:snapToGrid w:val="0"/>
        <w:spacing w:line="580" w:lineRule="exact"/>
        <w:ind w:firstLine="643" w:firstLineChars="200"/>
        <w:rPr>
          <w:rFonts w:eastAsia="方正仿宋简体"/>
          <w:b/>
          <w:sz w:val="32"/>
          <w:szCs w:val="32"/>
        </w:rPr>
      </w:pPr>
      <w:r>
        <w:rPr>
          <w:rFonts w:eastAsia="方正楷体简体"/>
          <w:b/>
          <w:sz w:val="32"/>
          <w:szCs w:val="32"/>
        </w:rPr>
        <w:t>第十三条</w:t>
      </w:r>
      <w:r>
        <w:rPr>
          <w:rFonts w:eastAsia="方正仿宋简体"/>
          <w:b/>
          <w:sz w:val="32"/>
          <w:szCs w:val="32"/>
        </w:rPr>
        <w:t xml:space="preserve">  县级以上地方各级人民政府应当按照气象灾害防御规划，加强气象灾害监测预警系统、预警信息传播系统和应急气象服务系统等气象灾害防御设施建设。具体建设方案由县级以上地方各级气象主管机构会同有关部门编制，报同级人民政府批准后实施。</w:t>
      </w:r>
    </w:p>
    <w:p w14:paraId="2348B752">
      <w:pPr>
        <w:overflowPunct w:val="0"/>
        <w:adjustRightInd w:val="0"/>
        <w:snapToGrid w:val="0"/>
        <w:spacing w:line="580" w:lineRule="exact"/>
        <w:ind w:firstLine="643" w:firstLineChars="200"/>
        <w:rPr>
          <w:rFonts w:eastAsia="方正仿宋简体"/>
          <w:b/>
          <w:sz w:val="32"/>
          <w:szCs w:val="32"/>
        </w:rPr>
      </w:pPr>
      <w:r>
        <w:rPr>
          <w:rFonts w:eastAsia="方正仿宋简体"/>
          <w:b/>
          <w:sz w:val="32"/>
          <w:szCs w:val="32"/>
        </w:rPr>
        <w:t>县级以上地方各级气象主管机构、县级以上地方各级人民政府及其有关部门应当按照职责，根据本地区气象灾害特点和分布情况，统筹气象专用技术装备和防御物资配置，加大向乡镇（街道）、村（社区）配置和供给力度。</w:t>
      </w:r>
    </w:p>
    <w:p w14:paraId="32687C03">
      <w:pPr>
        <w:overflowPunct w:val="0"/>
        <w:adjustRightInd w:val="0"/>
        <w:snapToGrid w:val="0"/>
        <w:spacing w:line="580" w:lineRule="exact"/>
        <w:ind w:firstLine="643" w:firstLineChars="200"/>
        <w:rPr>
          <w:rFonts w:eastAsia="方正仿宋简体"/>
          <w:b/>
          <w:sz w:val="32"/>
          <w:szCs w:val="32"/>
        </w:rPr>
      </w:pPr>
      <w:r>
        <w:rPr>
          <w:rFonts w:eastAsia="方正楷体简体"/>
          <w:b/>
          <w:sz w:val="32"/>
          <w:szCs w:val="32"/>
        </w:rPr>
        <w:t>第十四条</w:t>
      </w:r>
      <w:r>
        <w:rPr>
          <w:rFonts w:eastAsia="方正仿宋简体"/>
          <w:b/>
          <w:sz w:val="32"/>
          <w:szCs w:val="32"/>
        </w:rPr>
        <w:t xml:space="preserve">  县级以上地方各级人民政府应当根据本地气象灾害特点和气象灾害风险评估结果，加强基础设施防灾减灾能力建设。</w:t>
      </w:r>
    </w:p>
    <w:p w14:paraId="7CF99EF6">
      <w:pPr>
        <w:overflowPunct w:val="0"/>
        <w:adjustRightInd w:val="0"/>
        <w:snapToGrid w:val="0"/>
        <w:spacing w:line="580" w:lineRule="exact"/>
        <w:ind w:firstLine="643" w:firstLineChars="200"/>
        <w:rPr>
          <w:rFonts w:eastAsia="方正仿宋简体"/>
          <w:b/>
          <w:sz w:val="32"/>
          <w:szCs w:val="32"/>
        </w:rPr>
      </w:pPr>
      <w:r>
        <w:rPr>
          <w:rFonts w:eastAsia="方正仿宋简体"/>
          <w:b/>
          <w:sz w:val="32"/>
          <w:szCs w:val="32"/>
        </w:rPr>
        <w:t xml:space="preserve">有关部门在制定基础设施工程建设标准时，应当充分考虑气象灾害的影响。  </w:t>
      </w:r>
    </w:p>
    <w:p w14:paraId="0E64FCAA">
      <w:pPr>
        <w:overflowPunct w:val="0"/>
        <w:adjustRightInd w:val="0"/>
        <w:snapToGrid w:val="0"/>
        <w:spacing w:line="580" w:lineRule="exact"/>
        <w:ind w:firstLine="643" w:firstLineChars="200"/>
        <w:rPr>
          <w:rFonts w:eastAsia="方正仿宋简体"/>
          <w:b/>
          <w:sz w:val="32"/>
          <w:szCs w:val="32"/>
        </w:rPr>
      </w:pPr>
      <w:r>
        <w:rPr>
          <w:rFonts w:eastAsia="方正楷体简体"/>
          <w:b/>
          <w:sz w:val="32"/>
          <w:szCs w:val="32"/>
        </w:rPr>
        <w:t>第十五条</w:t>
      </w:r>
      <w:r>
        <w:rPr>
          <w:rFonts w:eastAsia="方正仿宋简体"/>
          <w:b/>
          <w:sz w:val="32"/>
          <w:szCs w:val="32"/>
        </w:rPr>
        <w:t xml:space="preserve">  县级以上地方各级人民政府、有关部门应当根据气象灾害防御规划，结合本地气象灾害的特点和可能造成的危害，组织制定本行政区域的气象灾害应急预案，纳入本级人民政府突发事件应急预案体系，按照国家规定进行备案并依法公开。</w:t>
      </w:r>
    </w:p>
    <w:p w14:paraId="602BB65B">
      <w:pPr>
        <w:overflowPunct w:val="0"/>
        <w:adjustRightInd w:val="0"/>
        <w:snapToGrid w:val="0"/>
        <w:spacing w:line="580" w:lineRule="exact"/>
        <w:ind w:firstLine="643" w:firstLineChars="200"/>
        <w:rPr>
          <w:rFonts w:eastAsia="方正仿宋简体"/>
          <w:b/>
          <w:sz w:val="32"/>
          <w:szCs w:val="32"/>
        </w:rPr>
      </w:pPr>
      <w:r>
        <w:rPr>
          <w:rFonts w:eastAsia="方正仿宋简体"/>
          <w:b/>
          <w:sz w:val="32"/>
          <w:szCs w:val="32"/>
        </w:rPr>
        <w:t>有关部门、企事业单位制定的其他突发事件应急预案中涉及气象灾害防御的，应当与本行政区域的气象灾害应急预案相衔接。</w:t>
      </w:r>
    </w:p>
    <w:p w14:paraId="1D73A8BB">
      <w:pPr>
        <w:overflowPunct w:val="0"/>
        <w:adjustRightInd w:val="0"/>
        <w:snapToGrid w:val="0"/>
        <w:spacing w:line="580" w:lineRule="exact"/>
        <w:ind w:firstLine="643" w:firstLineChars="200"/>
        <w:rPr>
          <w:rFonts w:eastAsia="方正仿宋简体"/>
          <w:b/>
          <w:sz w:val="32"/>
          <w:szCs w:val="32"/>
        </w:rPr>
      </w:pPr>
      <w:r>
        <w:rPr>
          <w:rFonts w:eastAsia="方正仿宋简体"/>
          <w:b/>
          <w:sz w:val="32"/>
          <w:szCs w:val="32"/>
        </w:rPr>
        <w:t>县级以上地方各级人民政府、有关部门、企事业单位应当按照气象灾害应急预案定期组织演练。</w:t>
      </w:r>
    </w:p>
    <w:p w14:paraId="16EF2C4E">
      <w:pPr>
        <w:overflowPunct w:val="0"/>
        <w:adjustRightInd w:val="0"/>
        <w:snapToGrid w:val="0"/>
        <w:spacing w:line="580" w:lineRule="exact"/>
        <w:ind w:firstLine="643" w:firstLineChars="200"/>
        <w:rPr>
          <w:rFonts w:eastAsia="方正仿宋简体"/>
          <w:b/>
          <w:sz w:val="32"/>
          <w:szCs w:val="32"/>
        </w:rPr>
      </w:pPr>
      <w:r>
        <w:rPr>
          <w:rFonts w:eastAsia="方正楷体简体"/>
          <w:b/>
          <w:sz w:val="32"/>
          <w:szCs w:val="32"/>
        </w:rPr>
        <w:t>第十六条</w:t>
      </w:r>
      <w:r>
        <w:rPr>
          <w:rFonts w:eastAsia="方正仿宋简体"/>
          <w:b/>
          <w:sz w:val="32"/>
          <w:szCs w:val="32"/>
        </w:rPr>
        <w:t xml:space="preserve">  县级以上地方各级人民政府应当加强气象灾害应急救援队伍建设，指导和支持乡镇人民政府（街道办事处）和有条件的村（居）民委员会建立基层应急救援队伍，及时、就近开展应急救援。</w:t>
      </w:r>
    </w:p>
    <w:p w14:paraId="1F0E797C">
      <w:pPr>
        <w:overflowPunct w:val="0"/>
        <w:adjustRightInd w:val="0"/>
        <w:snapToGrid w:val="0"/>
        <w:spacing w:line="580" w:lineRule="exact"/>
        <w:ind w:firstLine="643" w:firstLineChars="200"/>
        <w:rPr>
          <w:rFonts w:eastAsia="方正仿宋简体"/>
          <w:b/>
          <w:sz w:val="32"/>
          <w:szCs w:val="32"/>
        </w:rPr>
      </w:pPr>
      <w:r>
        <w:rPr>
          <w:rFonts w:eastAsia="方正仿宋简体"/>
          <w:b/>
          <w:sz w:val="32"/>
          <w:szCs w:val="32"/>
        </w:rPr>
        <w:t>学校、医院、机场、港口、车站、高速公路、景区、文化体育场（馆）、大型商业综合体等人员密集场所和公共场所的管理单位应当指定气象灾害应急救援联系人，定期开展相关知识和技能培训。</w:t>
      </w:r>
    </w:p>
    <w:p w14:paraId="71DFA5C3">
      <w:pPr>
        <w:overflowPunct w:val="0"/>
        <w:adjustRightInd w:val="0"/>
        <w:snapToGrid w:val="0"/>
        <w:spacing w:line="580" w:lineRule="exact"/>
        <w:ind w:firstLine="643" w:firstLineChars="200"/>
        <w:rPr>
          <w:rFonts w:eastAsia="方正仿宋简体"/>
          <w:b/>
          <w:sz w:val="32"/>
          <w:szCs w:val="32"/>
        </w:rPr>
      </w:pPr>
      <w:r>
        <w:rPr>
          <w:rFonts w:eastAsia="方正仿宋简体"/>
          <w:b/>
          <w:sz w:val="32"/>
          <w:szCs w:val="32"/>
        </w:rPr>
        <w:t>鼓励社会应急救援力量参与气象灾害防御工作。</w:t>
      </w:r>
    </w:p>
    <w:p w14:paraId="78941248">
      <w:pPr>
        <w:overflowPunct w:val="0"/>
        <w:adjustRightInd w:val="0"/>
        <w:snapToGrid w:val="0"/>
        <w:spacing w:line="580" w:lineRule="exact"/>
        <w:ind w:firstLine="643" w:firstLineChars="200"/>
        <w:rPr>
          <w:rFonts w:eastAsia="方正仿宋简体"/>
          <w:b/>
          <w:sz w:val="32"/>
          <w:szCs w:val="32"/>
        </w:rPr>
      </w:pPr>
      <w:r>
        <w:rPr>
          <w:rFonts w:eastAsia="方正楷体简体"/>
          <w:b/>
          <w:sz w:val="32"/>
          <w:szCs w:val="32"/>
        </w:rPr>
        <w:t>第十七条</w:t>
      </w:r>
      <w:r>
        <w:rPr>
          <w:rFonts w:eastAsia="方正仿宋简体"/>
          <w:b/>
          <w:sz w:val="32"/>
          <w:szCs w:val="32"/>
        </w:rPr>
        <w:t xml:space="preserve">  省人民政府有关部门应当按照气象灾害防御规划，结合防御标准，加强对下级人民政府及其有关部门气象灾害防御工作的管理和指导。</w:t>
      </w:r>
    </w:p>
    <w:p w14:paraId="25F8B2DB">
      <w:pPr>
        <w:overflowPunct w:val="0"/>
        <w:adjustRightInd w:val="0"/>
        <w:snapToGrid w:val="0"/>
        <w:spacing w:line="580" w:lineRule="exact"/>
        <w:ind w:firstLine="643" w:firstLineChars="200"/>
        <w:rPr>
          <w:rFonts w:eastAsia="方正仿宋简体"/>
          <w:b/>
          <w:sz w:val="32"/>
          <w:szCs w:val="32"/>
        </w:rPr>
      </w:pPr>
      <w:r>
        <w:rPr>
          <w:rFonts w:eastAsia="方正仿宋简体"/>
          <w:b/>
          <w:sz w:val="32"/>
          <w:szCs w:val="32"/>
        </w:rPr>
        <w:t>市（州）、县（市、区）人民政府有关部门应当结合本地气象灾害的特点，有重点地对气象灾害隐患进行排查，采取规划、工程和技术等措施进行隐患治理，避免和减轻气象灾害的影响。</w:t>
      </w:r>
    </w:p>
    <w:p w14:paraId="032A3B23">
      <w:pPr>
        <w:overflowPunct w:val="0"/>
        <w:adjustRightInd w:val="0"/>
        <w:snapToGrid w:val="0"/>
        <w:spacing w:line="580" w:lineRule="exact"/>
        <w:ind w:firstLine="643" w:firstLineChars="200"/>
        <w:rPr>
          <w:rFonts w:eastAsia="方正仿宋简体"/>
          <w:b/>
          <w:sz w:val="32"/>
          <w:szCs w:val="32"/>
        </w:rPr>
      </w:pPr>
      <w:r>
        <w:rPr>
          <w:rFonts w:eastAsia="方正楷体简体"/>
          <w:b/>
          <w:sz w:val="32"/>
          <w:szCs w:val="32"/>
        </w:rPr>
        <w:t xml:space="preserve">第十八条 </w:t>
      </w:r>
      <w:r>
        <w:rPr>
          <w:rFonts w:eastAsia="方正仿宋简体"/>
          <w:b/>
          <w:sz w:val="32"/>
          <w:szCs w:val="32"/>
        </w:rPr>
        <w:t xml:space="preserve"> 县级以上地方各级人民政府应当组织发展改革、自然资源、住房城乡建设等有关部门和气象主管机构开展城市通风廊道规划设计，开展气象灾害对供水、排水、供电、供气、供热、通讯、交通、广播电视、地下综合管廊等市政基础设施安全运行的影响评估和精准服务，增强城市气候适应性和气象灾害防御能力。</w:t>
      </w:r>
    </w:p>
    <w:p w14:paraId="4162E960">
      <w:pPr>
        <w:overflowPunct w:val="0"/>
        <w:adjustRightInd w:val="0"/>
        <w:snapToGrid w:val="0"/>
        <w:spacing w:line="580" w:lineRule="exact"/>
        <w:ind w:firstLine="643" w:firstLineChars="200"/>
        <w:rPr>
          <w:rFonts w:eastAsia="方正仿宋简体"/>
          <w:b/>
          <w:sz w:val="32"/>
          <w:szCs w:val="32"/>
        </w:rPr>
      </w:pPr>
      <w:r>
        <w:rPr>
          <w:rFonts w:eastAsia="方正仿宋简体"/>
          <w:b/>
          <w:sz w:val="32"/>
          <w:szCs w:val="32"/>
        </w:rPr>
        <w:t>住房城乡建设、交通运输、水行政等有关部门应当按照各自职责加强市政基础设施的建设与改造，做好日常检查与维护，及时消除气象灾害风险隐患。</w:t>
      </w:r>
    </w:p>
    <w:p w14:paraId="6A1A645F">
      <w:pPr>
        <w:overflowPunct w:val="0"/>
        <w:adjustRightInd w:val="0"/>
        <w:snapToGrid w:val="0"/>
        <w:spacing w:line="580" w:lineRule="exact"/>
        <w:ind w:firstLine="643" w:firstLineChars="200"/>
        <w:rPr>
          <w:rFonts w:eastAsia="方正仿宋简体"/>
          <w:b/>
          <w:sz w:val="32"/>
          <w:szCs w:val="32"/>
        </w:rPr>
      </w:pPr>
      <w:r>
        <w:rPr>
          <w:rFonts w:eastAsia="方正楷体简体"/>
          <w:b/>
          <w:sz w:val="32"/>
          <w:szCs w:val="32"/>
        </w:rPr>
        <w:t>第十九条</w:t>
      </w:r>
      <w:r>
        <w:rPr>
          <w:rFonts w:eastAsia="方正仿宋简体"/>
          <w:b/>
          <w:sz w:val="32"/>
          <w:szCs w:val="32"/>
        </w:rPr>
        <w:t xml:space="preserve">  县级以上地方各级人民政府应当组织气象、水行政、农业农村等有关部门按照各自职责，因地制宜开展农业气象灾害风险区划，分区域、分灾种发布农业气象灾害信息，指导农业生产者做好气象灾害防御措施。</w:t>
      </w:r>
    </w:p>
    <w:p w14:paraId="32ECE465">
      <w:pPr>
        <w:overflowPunct w:val="0"/>
        <w:adjustRightInd w:val="0"/>
        <w:snapToGrid w:val="0"/>
        <w:spacing w:line="580" w:lineRule="exact"/>
        <w:ind w:firstLine="643" w:firstLineChars="200"/>
        <w:rPr>
          <w:rFonts w:eastAsia="方正仿宋简体"/>
          <w:b/>
          <w:sz w:val="32"/>
          <w:szCs w:val="32"/>
        </w:rPr>
      </w:pPr>
      <w:r>
        <w:rPr>
          <w:rFonts w:eastAsia="方正仿宋简体"/>
          <w:b/>
          <w:sz w:val="32"/>
          <w:szCs w:val="32"/>
        </w:rPr>
        <w:t>大风、低温、高温、干旱、冰雹、霜冻灾害易发区的县（市、区）人民政府及其有关部门应当根据气象灾害演变趋势，引导本地调整农业生产布局和种植业结构，采取有效防御措施避免和减轻气象灾害对农业造成的损失。</w:t>
      </w:r>
    </w:p>
    <w:p w14:paraId="5BD3E1FA">
      <w:pPr>
        <w:overflowPunct w:val="0"/>
        <w:adjustRightInd w:val="0"/>
        <w:snapToGrid w:val="0"/>
        <w:spacing w:line="580" w:lineRule="exact"/>
        <w:ind w:firstLine="643" w:firstLineChars="200"/>
        <w:rPr>
          <w:rFonts w:eastAsia="方正仿宋简体"/>
          <w:b/>
          <w:sz w:val="32"/>
          <w:szCs w:val="32"/>
        </w:rPr>
      </w:pPr>
      <w:r>
        <w:rPr>
          <w:rFonts w:eastAsia="方正仿宋简体"/>
          <w:b/>
          <w:sz w:val="32"/>
          <w:szCs w:val="32"/>
        </w:rPr>
        <w:t>县（市、区）人民政府住房城乡建设、自然资源、农业农村等有关部门按照职责加强农村住房建设监督管理和服务。乡镇人民政府（街道办事处）应当指导村（居）民做好房屋选址、建设，避免遭受气象灾害或者其他衍生、次生灾害。</w:t>
      </w:r>
    </w:p>
    <w:p w14:paraId="6494AE6D">
      <w:pPr>
        <w:overflowPunct w:val="0"/>
        <w:adjustRightInd w:val="0"/>
        <w:snapToGrid w:val="0"/>
        <w:spacing w:line="580" w:lineRule="exact"/>
        <w:ind w:firstLine="643" w:firstLineChars="200"/>
        <w:rPr>
          <w:rFonts w:eastAsia="方正仿宋简体"/>
          <w:b/>
          <w:sz w:val="32"/>
          <w:szCs w:val="32"/>
        </w:rPr>
      </w:pPr>
      <w:r>
        <w:rPr>
          <w:rFonts w:eastAsia="方正楷体简体"/>
          <w:b/>
          <w:sz w:val="32"/>
          <w:szCs w:val="32"/>
        </w:rPr>
        <w:t>第二十条</w:t>
      </w:r>
      <w:r>
        <w:rPr>
          <w:rFonts w:eastAsia="方正仿宋简体"/>
          <w:b/>
          <w:sz w:val="32"/>
          <w:szCs w:val="32"/>
        </w:rPr>
        <w:t xml:space="preserve">  大风多发区域的地方各级人民政府、有关部门应当组织开展大风灾害隐患和风险排查，并根据大风监测预警信息，指导有关单位强化大风灾害防御措施。</w:t>
      </w:r>
    </w:p>
    <w:p w14:paraId="1EB7A723">
      <w:pPr>
        <w:overflowPunct w:val="0"/>
        <w:adjustRightInd w:val="0"/>
        <w:snapToGrid w:val="0"/>
        <w:spacing w:line="580" w:lineRule="exact"/>
        <w:ind w:firstLine="643" w:firstLineChars="200"/>
        <w:rPr>
          <w:rFonts w:eastAsia="方正仿宋简体"/>
          <w:b/>
          <w:sz w:val="32"/>
          <w:szCs w:val="32"/>
        </w:rPr>
      </w:pPr>
      <w:r>
        <w:rPr>
          <w:rFonts w:eastAsia="方正仿宋简体"/>
          <w:b/>
          <w:sz w:val="32"/>
          <w:szCs w:val="32"/>
        </w:rPr>
        <w:t>建筑物、构筑物或者其他设施及其搁置物、悬挂物，以及林木等的所有权人或者管理人，应当定期开展防风避险巡查，设置必要的警示标识，采取措施及时消除大风可能造成的安全隐患。</w:t>
      </w:r>
    </w:p>
    <w:p w14:paraId="54B6B7EB">
      <w:pPr>
        <w:overflowPunct w:val="0"/>
        <w:adjustRightInd w:val="0"/>
        <w:snapToGrid w:val="0"/>
        <w:spacing w:line="580" w:lineRule="exact"/>
        <w:ind w:firstLine="643" w:firstLineChars="200"/>
        <w:rPr>
          <w:rFonts w:eastAsia="方正仿宋简体"/>
          <w:b/>
          <w:sz w:val="32"/>
          <w:szCs w:val="32"/>
        </w:rPr>
      </w:pPr>
      <w:r>
        <w:rPr>
          <w:rFonts w:eastAsia="方正仿宋简体"/>
          <w:b/>
          <w:sz w:val="32"/>
          <w:szCs w:val="32"/>
        </w:rPr>
        <w:t>建筑工地的施工单位应当加强防风安全管理，加固临时设施。</w:t>
      </w:r>
    </w:p>
    <w:p w14:paraId="61E9B4F0">
      <w:pPr>
        <w:overflowPunct w:val="0"/>
        <w:adjustRightInd w:val="0"/>
        <w:snapToGrid w:val="0"/>
        <w:spacing w:line="580" w:lineRule="exact"/>
        <w:ind w:firstLine="643" w:firstLineChars="200"/>
        <w:rPr>
          <w:rFonts w:eastAsia="方正仿宋简体"/>
          <w:b/>
          <w:sz w:val="32"/>
          <w:szCs w:val="32"/>
        </w:rPr>
      </w:pPr>
      <w:r>
        <w:rPr>
          <w:rFonts w:eastAsia="方正仿宋简体"/>
          <w:b/>
          <w:sz w:val="32"/>
          <w:szCs w:val="32"/>
        </w:rPr>
        <w:t>船舶所有人、经营人或者管理人应当遵守有关大风期间船舶避风的规定。</w:t>
      </w:r>
    </w:p>
    <w:p w14:paraId="63E95EF0">
      <w:pPr>
        <w:overflowPunct w:val="0"/>
        <w:adjustRightInd w:val="0"/>
        <w:snapToGrid w:val="0"/>
        <w:spacing w:line="580" w:lineRule="exact"/>
        <w:ind w:firstLine="643" w:firstLineChars="200"/>
        <w:rPr>
          <w:rFonts w:eastAsia="方正仿宋简体"/>
          <w:b/>
          <w:sz w:val="32"/>
          <w:szCs w:val="32"/>
        </w:rPr>
      </w:pPr>
      <w:r>
        <w:rPr>
          <w:rFonts w:eastAsia="方正楷体简体"/>
          <w:b/>
          <w:sz w:val="32"/>
          <w:szCs w:val="32"/>
        </w:rPr>
        <w:t>第二十一条</w:t>
      </w:r>
      <w:r>
        <w:rPr>
          <w:rFonts w:eastAsia="方正仿宋简体"/>
          <w:b/>
          <w:sz w:val="32"/>
          <w:szCs w:val="32"/>
        </w:rPr>
        <w:t xml:space="preserve">  地方各级人民政府、有关部门应当根据本地降雨情况，定期组织开展各种排水设施检查，加强对地质灾害易发区和堤防、水库、闸坝等重要险段的巡查，及时疏通河道和排水管网，加固病险水库，整治积水易涝区域。</w:t>
      </w:r>
    </w:p>
    <w:p w14:paraId="24D71C9D">
      <w:pPr>
        <w:overflowPunct w:val="0"/>
        <w:adjustRightInd w:val="0"/>
        <w:snapToGrid w:val="0"/>
        <w:spacing w:line="580" w:lineRule="exact"/>
        <w:ind w:firstLine="643" w:firstLineChars="200"/>
        <w:rPr>
          <w:rFonts w:eastAsia="方正仿宋简体"/>
          <w:b/>
          <w:sz w:val="32"/>
          <w:szCs w:val="32"/>
        </w:rPr>
      </w:pPr>
      <w:r>
        <w:rPr>
          <w:rFonts w:eastAsia="方正仿宋简体"/>
          <w:b/>
          <w:sz w:val="32"/>
          <w:szCs w:val="32"/>
        </w:rPr>
        <w:t>地方各级人民政府、有关部门应当根据本地降雪、冰冻发生情况，加强电力、通信、供水等线路的巡查，做好交通疏导、积雪（冰）清除、线路维护等准备工作。</w:t>
      </w:r>
    </w:p>
    <w:p w14:paraId="2B8F8860">
      <w:pPr>
        <w:overflowPunct w:val="0"/>
        <w:adjustRightInd w:val="0"/>
        <w:snapToGrid w:val="0"/>
        <w:spacing w:line="580" w:lineRule="exact"/>
        <w:ind w:firstLine="643" w:firstLineChars="200"/>
        <w:rPr>
          <w:rFonts w:eastAsia="方正仿宋简体"/>
          <w:b/>
          <w:sz w:val="32"/>
          <w:szCs w:val="32"/>
        </w:rPr>
      </w:pPr>
      <w:r>
        <w:rPr>
          <w:rFonts w:eastAsia="方正仿宋简体"/>
          <w:b/>
          <w:sz w:val="32"/>
          <w:szCs w:val="32"/>
        </w:rPr>
        <w:t>有关单位和个人应当做好危旧房屋除险加固、粮草储备、牲畜转移等准备工作。</w:t>
      </w:r>
    </w:p>
    <w:p w14:paraId="05535A0B">
      <w:pPr>
        <w:overflowPunct w:val="0"/>
        <w:adjustRightInd w:val="0"/>
        <w:snapToGrid w:val="0"/>
        <w:spacing w:line="580" w:lineRule="exact"/>
        <w:ind w:firstLine="643" w:firstLineChars="200"/>
        <w:rPr>
          <w:rFonts w:eastAsia="方正仿宋简体"/>
          <w:b/>
          <w:sz w:val="32"/>
          <w:szCs w:val="32"/>
        </w:rPr>
      </w:pPr>
      <w:r>
        <w:rPr>
          <w:rFonts w:eastAsia="方正楷体简体"/>
          <w:b/>
          <w:sz w:val="32"/>
          <w:szCs w:val="32"/>
        </w:rPr>
        <w:t xml:space="preserve">第二十二条  </w:t>
      </w:r>
      <w:r>
        <w:rPr>
          <w:rFonts w:eastAsia="方正仿宋简体"/>
          <w:b/>
          <w:sz w:val="32"/>
          <w:szCs w:val="32"/>
        </w:rPr>
        <w:t>地方各级人民政府、有关部门应当科学规划，优化生产、生活、生态空间布局，减少人为热源排放，减轻高温热浪的影响，在高温来临前做好供电、供水和防暑医药供应的准备工作，并合理调整工作时间。</w:t>
      </w:r>
    </w:p>
    <w:p w14:paraId="20CB1D6A">
      <w:pPr>
        <w:overflowPunct w:val="0"/>
        <w:adjustRightInd w:val="0"/>
        <w:snapToGrid w:val="0"/>
        <w:spacing w:line="580" w:lineRule="exact"/>
        <w:ind w:firstLine="643" w:firstLineChars="200"/>
        <w:rPr>
          <w:rFonts w:eastAsia="方正仿宋简体"/>
          <w:b/>
          <w:sz w:val="32"/>
          <w:szCs w:val="32"/>
        </w:rPr>
      </w:pPr>
      <w:r>
        <w:rPr>
          <w:rFonts w:eastAsia="方正仿宋简体"/>
          <w:b/>
          <w:sz w:val="32"/>
          <w:szCs w:val="32"/>
        </w:rPr>
        <w:t>企事业单位应当建立健全防暑降温工作制度，采取有效措施，加强高温天气期间的防御工作，保障人员身体健康和生命安全。</w:t>
      </w:r>
    </w:p>
    <w:p w14:paraId="7B906728">
      <w:pPr>
        <w:overflowPunct w:val="0"/>
        <w:adjustRightInd w:val="0"/>
        <w:snapToGrid w:val="0"/>
        <w:spacing w:line="580" w:lineRule="exact"/>
        <w:ind w:firstLine="643" w:firstLineChars="200"/>
        <w:rPr>
          <w:rFonts w:eastAsia="方正仿宋简体"/>
          <w:b/>
          <w:sz w:val="32"/>
          <w:szCs w:val="32"/>
        </w:rPr>
      </w:pPr>
      <w:r>
        <w:rPr>
          <w:rFonts w:eastAsia="方正楷体简体"/>
          <w:b/>
          <w:sz w:val="32"/>
          <w:szCs w:val="32"/>
        </w:rPr>
        <w:t>第二十三条</w:t>
      </w:r>
      <w:r>
        <w:rPr>
          <w:rFonts w:eastAsia="方正仿宋简体"/>
          <w:b/>
          <w:sz w:val="32"/>
          <w:szCs w:val="32"/>
        </w:rPr>
        <w:t xml:space="preserve">  大雾、霾多发区域的地方各级人民政府、有关部门应当建设和完善机场、高速公路、航道、港口等重要场所和交通要道的大雾、霾监测等设施，做好交通疏导、调度和防护等准备工作，并适时做好信息发布、人工影响天气作业、减少户外活动等防范工作。</w:t>
      </w:r>
    </w:p>
    <w:p w14:paraId="366CD0E3">
      <w:pPr>
        <w:overflowPunct w:val="0"/>
        <w:adjustRightInd w:val="0"/>
        <w:snapToGrid w:val="0"/>
        <w:spacing w:line="580" w:lineRule="exact"/>
        <w:ind w:firstLine="643" w:firstLineChars="200"/>
        <w:rPr>
          <w:rFonts w:eastAsia="方正仿宋简体"/>
          <w:b/>
          <w:sz w:val="32"/>
          <w:szCs w:val="32"/>
        </w:rPr>
      </w:pPr>
      <w:r>
        <w:rPr>
          <w:rFonts w:eastAsia="方正楷体简体"/>
          <w:b/>
          <w:sz w:val="32"/>
          <w:szCs w:val="32"/>
        </w:rPr>
        <w:t>第二十四条</w:t>
      </w:r>
      <w:r>
        <w:rPr>
          <w:rFonts w:eastAsia="方正仿宋简体"/>
          <w:b/>
          <w:sz w:val="32"/>
          <w:szCs w:val="32"/>
        </w:rPr>
        <w:t xml:space="preserve">  县级以上地方各级气象主管机构应当会同有关部门加强对防雷减灾工作的管理指导，提高雷电灾害监测预报水平。</w:t>
      </w:r>
    </w:p>
    <w:p w14:paraId="7A367D1A">
      <w:pPr>
        <w:overflowPunct w:val="0"/>
        <w:adjustRightInd w:val="0"/>
        <w:snapToGrid w:val="0"/>
        <w:spacing w:line="580" w:lineRule="exact"/>
        <w:ind w:firstLine="643" w:firstLineChars="200"/>
        <w:rPr>
          <w:rFonts w:eastAsia="方正仿宋简体"/>
          <w:b/>
          <w:sz w:val="32"/>
          <w:szCs w:val="32"/>
        </w:rPr>
      </w:pPr>
      <w:r>
        <w:rPr>
          <w:rFonts w:eastAsia="方正仿宋简体"/>
          <w:b/>
          <w:sz w:val="32"/>
          <w:szCs w:val="32"/>
        </w:rPr>
        <w:t>各类建筑物、构筑物、场所和设施安装雷电防护装置应当符合国家有关防雷标准的规定。新建、改建、扩建建筑物、构筑物、场所和设施的雷电防护装置应当与主体工程同时设计、同时施工、同时投入使用。</w:t>
      </w:r>
    </w:p>
    <w:p w14:paraId="5EBCCCEF">
      <w:pPr>
        <w:overflowPunct w:val="0"/>
        <w:adjustRightInd w:val="0"/>
        <w:snapToGrid w:val="0"/>
        <w:spacing w:line="580" w:lineRule="exact"/>
        <w:ind w:firstLine="643" w:firstLineChars="200"/>
        <w:rPr>
          <w:rFonts w:eastAsia="方正仿宋简体"/>
          <w:b/>
          <w:sz w:val="32"/>
          <w:szCs w:val="32"/>
        </w:rPr>
      </w:pPr>
      <w:r>
        <w:rPr>
          <w:rFonts w:eastAsia="方正仿宋简体"/>
          <w:b/>
          <w:sz w:val="32"/>
          <w:szCs w:val="32"/>
        </w:rPr>
        <w:t>县级以上地方各级气象主管机构依法对其设计审核和竣工验收后投入使用的雷电防护装置实施安全监管。住房城乡建设、交通运输、水行政、广电、能源、民航、铁路、通信管理等有关部门按照国家规定负责本领域内建设工程的防雷管理，对投入使用的雷电防护装置实施安全监管。</w:t>
      </w:r>
    </w:p>
    <w:p w14:paraId="3D9773A2">
      <w:pPr>
        <w:overflowPunct w:val="0"/>
        <w:adjustRightInd w:val="0"/>
        <w:snapToGrid w:val="0"/>
        <w:spacing w:line="580" w:lineRule="exact"/>
        <w:ind w:firstLine="643" w:firstLineChars="200"/>
        <w:rPr>
          <w:rFonts w:eastAsia="方正仿宋简体"/>
          <w:b/>
          <w:sz w:val="32"/>
          <w:szCs w:val="32"/>
        </w:rPr>
      </w:pPr>
      <w:r>
        <w:rPr>
          <w:rFonts w:eastAsia="方正仿宋简体"/>
          <w:b/>
          <w:sz w:val="32"/>
          <w:szCs w:val="32"/>
        </w:rPr>
        <w:t>已安装雷电防护装置的单位或者个人应当做好雷电防护装置的日常维护工作，并委托有相关资质的雷电防护装置检测单位进行定期检测；有物业服务人的，物业服务人应当按照物业合同的约定对物业服务区域内的雷电防护装置进行维护管理和委托检测。</w:t>
      </w:r>
    </w:p>
    <w:p w14:paraId="393B046C">
      <w:pPr>
        <w:overflowPunct w:val="0"/>
        <w:adjustRightInd w:val="0"/>
        <w:snapToGrid w:val="0"/>
        <w:spacing w:line="580" w:lineRule="exact"/>
        <w:ind w:firstLine="643" w:firstLineChars="200"/>
        <w:rPr>
          <w:rFonts w:eastAsia="方正仿宋简体"/>
          <w:b/>
          <w:sz w:val="32"/>
          <w:szCs w:val="32"/>
        </w:rPr>
      </w:pPr>
      <w:r>
        <w:rPr>
          <w:rFonts w:eastAsia="方正楷体简体"/>
          <w:b/>
          <w:sz w:val="32"/>
          <w:szCs w:val="32"/>
        </w:rPr>
        <w:t>第二十五条</w:t>
      </w:r>
      <w:r>
        <w:rPr>
          <w:rFonts w:eastAsia="方正仿宋简体"/>
          <w:b/>
          <w:sz w:val="32"/>
          <w:szCs w:val="32"/>
        </w:rPr>
        <w:t xml:space="preserve">  县级以上地方各级人民政府应当根据气象灾害防御工作的需要，建立统一协调的人工影响天气指挥和作业体系，明确相应机构或者人员，配备相关设备、设施，针对干旱、冰雹、森林草原火灾等，有组织、有计划地开展人工影响天气工作。</w:t>
      </w:r>
    </w:p>
    <w:p w14:paraId="1113C99E">
      <w:pPr>
        <w:overflowPunct w:val="0"/>
        <w:adjustRightInd w:val="0"/>
        <w:snapToGrid w:val="0"/>
        <w:spacing w:line="580" w:lineRule="exact"/>
        <w:ind w:firstLine="643" w:firstLineChars="200"/>
        <w:rPr>
          <w:rFonts w:eastAsia="方正仿宋简体"/>
          <w:b/>
          <w:sz w:val="32"/>
          <w:szCs w:val="32"/>
        </w:rPr>
      </w:pPr>
      <w:r>
        <w:rPr>
          <w:rFonts w:eastAsia="方正仿宋简体"/>
          <w:b/>
          <w:sz w:val="32"/>
          <w:szCs w:val="32"/>
        </w:rPr>
        <w:t>县级以上地方各级气象主管机构应当在本级人民政府的领导和协调下，根据实际情况组织开展人工影响天气工作，减轻气象灾害的影响。</w:t>
      </w:r>
    </w:p>
    <w:p w14:paraId="76F1A303">
      <w:pPr>
        <w:overflowPunct w:val="0"/>
        <w:adjustRightInd w:val="0"/>
        <w:snapToGrid w:val="0"/>
        <w:spacing w:line="580" w:lineRule="exact"/>
        <w:ind w:firstLine="643" w:firstLineChars="200"/>
        <w:rPr>
          <w:rFonts w:eastAsia="方正仿宋简体"/>
          <w:b/>
          <w:sz w:val="32"/>
          <w:szCs w:val="32"/>
        </w:rPr>
      </w:pPr>
      <w:r>
        <w:rPr>
          <w:rFonts w:eastAsia="方正楷体简体"/>
          <w:b/>
          <w:sz w:val="32"/>
          <w:szCs w:val="32"/>
        </w:rPr>
        <w:t>第二十六条</w:t>
      </w:r>
      <w:r>
        <w:rPr>
          <w:rFonts w:eastAsia="方正仿宋简体"/>
          <w:b/>
          <w:sz w:val="32"/>
          <w:szCs w:val="32"/>
        </w:rPr>
        <w:t xml:space="preserve">  县级以上地方各级气象主管机构应当依法组织对国土空间规划、国家和省重点建设工程、重大区域性经济开发项目，大型太阳能、风能等气候资源开发利用项目进行气候可行性论证。</w:t>
      </w:r>
    </w:p>
    <w:p w14:paraId="372FA7E9">
      <w:pPr>
        <w:overflowPunct w:val="0"/>
        <w:adjustRightInd w:val="0"/>
        <w:snapToGrid w:val="0"/>
        <w:spacing w:line="580" w:lineRule="exact"/>
        <w:ind w:firstLine="643" w:firstLineChars="200"/>
        <w:rPr>
          <w:rFonts w:eastAsia="方正仿宋简体"/>
          <w:b/>
          <w:sz w:val="32"/>
          <w:szCs w:val="32"/>
        </w:rPr>
      </w:pPr>
      <w:r>
        <w:rPr>
          <w:rFonts w:eastAsia="方正仿宋简体"/>
          <w:b/>
          <w:sz w:val="32"/>
          <w:szCs w:val="32"/>
        </w:rPr>
        <w:t>县级以上地方各级人民政府有关部门在规划、工程和项目中，应当统筹考虑气候可行性和气象灾害的风险性。</w:t>
      </w:r>
    </w:p>
    <w:p w14:paraId="314D9189">
      <w:pPr>
        <w:overflowPunct w:val="0"/>
        <w:adjustRightInd w:val="0"/>
        <w:snapToGrid w:val="0"/>
        <w:spacing w:line="580" w:lineRule="exact"/>
        <w:ind w:firstLine="643" w:firstLineChars="200"/>
        <w:rPr>
          <w:rFonts w:eastAsia="方正仿宋简体"/>
          <w:b/>
          <w:sz w:val="32"/>
          <w:szCs w:val="32"/>
        </w:rPr>
      </w:pPr>
      <w:r>
        <w:rPr>
          <w:rFonts w:eastAsia="方正仿宋简体"/>
          <w:b/>
          <w:sz w:val="32"/>
          <w:szCs w:val="32"/>
        </w:rPr>
        <w:t>气候可行性论证的具体办法，由省气象主管机构会同有关部门制定。</w:t>
      </w:r>
    </w:p>
    <w:p w14:paraId="1CFBA981">
      <w:pPr>
        <w:overflowPunct w:val="0"/>
        <w:adjustRightInd w:val="0"/>
        <w:snapToGrid w:val="0"/>
        <w:spacing w:line="580" w:lineRule="exact"/>
        <w:ind w:firstLine="643" w:firstLineChars="200"/>
        <w:rPr>
          <w:rFonts w:eastAsia="方正仿宋简体"/>
          <w:b/>
          <w:sz w:val="32"/>
          <w:szCs w:val="32"/>
        </w:rPr>
      </w:pPr>
      <w:r>
        <w:rPr>
          <w:rFonts w:eastAsia="方正楷体简体"/>
          <w:b/>
          <w:sz w:val="32"/>
          <w:szCs w:val="32"/>
        </w:rPr>
        <w:t>第二十七条</w:t>
      </w:r>
      <w:r>
        <w:rPr>
          <w:rFonts w:eastAsia="方正仿宋简体"/>
          <w:b/>
          <w:sz w:val="32"/>
          <w:szCs w:val="32"/>
        </w:rPr>
        <w:t xml:space="preserve">  县级以上地方各级人民政府应当组织气象主管机构和有关部门，根据地理位置、气候环境条件和单位工作特性，并结合气象灾害性质特点、气象灾害风险评估结果等因素，将本行政区域内可能遭受气象灾害影响较大的单位列入气象灾害防御重点单位目录，并向社会公布。</w:t>
      </w:r>
    </w:p>
    <w:p w14:paraId="7793B20A">
      <w:pPr>
        <w:overflowPunct w:val="0"/>
        <w:adjustRightInd w:val="0"/>
        <w:snapToGrid w:val="0"/>
        <w:spacing w:line="580" w:lineRule="exact"/>
        <w:ind w:firstLine="643" w:firstLineChars="200"/>
        <w:rPr>
          <w:rFonts w:eastAsia="方正仿宋简体"/>
          <w:b/>
          <w:sz w:val="32"/>
          <w:szCs w:val="32"/>
        </w:rPr>
      </w:pPr>
      <w:r>
        <w:rPr>
          <w:rFonts w:eastAsia="方正仿宋简体"/>
          <w:b/>
          <w:sz w:val="32"/>
          <w:szCs w:val="32"/>
        </w:rPr>
        <w:t>县级以上地方各级人民政府及其有关部门应当加强对气象灾害防御重点单位的监督检查。</w:t>
      </w:r>
    </w:p>
    <w:p w14:paraId="09546851">
      <w:pPr>
        <w:overflowPunct w:val="0"/>
        <w:adjustRightInd w:val="0"/>
        <w:snapToGrid w:val="0"/>
        <w:spacing w:line="580" w:lineRule="exact"/>
        <w:ind w:firstLine="643" w:firstLineChars="200"/>
        <w:rPr>
          <w:rFonts w:eastAsia="方正仿宋简体"/>
          <w:b/>
          <w:sz w:val="32"/>
          <w:szCs w:val="32"/>
        </w:rPr>
      </w:pPr>
      <w:r>
        <w:rPr>
          <w:rFonts w:eastAsia="方正仿宋简体"/>
          <w:b/>
          <w:sz w:val="32"/>
          <w:szCs w:val="32"/>
        </w:rPr>
        <w:t>县级以上地方各级气象主管机构应当指导气象灾害防御重点单位制定气象灾害应急预案、开展气象灾害隐患排查、接收应用气象灾害预警信息和应急演练等。</w:t>
      </w:r>
    </w:p>
    <w:p w14:paraId="31CECB06">
      <w:pPr>
        <w:overflowPunct w:val="0"/>
        <w:adjustRightInd w:val="0"/>
        <w:snapToGrid w:val="0"/>
        <w:spacing w:line="580" w:lineRule="exact"/>
        <w:ind w:firstLine="643" w:firstLineChars="200"/>
        <w:rPr>
          <w:rFonts w:eastAsia="方正仿宋简体"/>
          <w:b/>
          <w:sz w:val="32"/>
          <w:szCs w:val="32"/>
        </w:rPr>
      </w:pPr>
      <w:r>
        <w:rPr>
          <w:rFonts w:eastAsia="方正仿宋简体"/>
          <w:b/>
          <w:sz w:val="32"/>
          <w:szCs w:val="32"/>
        </w:rPr>
        <w:t>气象灾害防御重点单位管理办法，由省人民政府制定。</w:t>
      </w:r>
    </w:p>
    <w:p w14:paraId="5E71F9BF">
      <w:pPr>
        <w:overflowPunct w:val="0"/>
        <w:adjustRightInd w:val="0"/>
        <w:snapToGrid w:val="0"/>
        <w:spacing w:line="580" w:lineRule="exact"/>
        <w:ind w:firstLine="643" w:firstLineChars="200"/>
        <w:rPr>
          <w:rFonts w:eastAsia="方正仿宋简体"/>
          <w:b/>
          <w:sz w:val="32"/>
          <w:szCs w:val="32"/>
        </w:rPr>
      </w:pPr>
      <w:r>
        <w:rPr>
          <w:rFonts w:eastAsia="方正楷体简体"/>
          <w:b/>
          <w:sz w:val="32"/>
          <w:szCs w:val="32"/>
        </w:rPr>
        <w:t>第二十八条</w:t>
      </w:r>
      <w:r>
        <w:rPr>
          <w:rFonts w:eastAsia="方正仿宋简体"/>
          <w:b/>
          <w:sz w:val="32"/>
          <w:szCs w:val="32"/>
        </w:rPr>
        <w:t xml:space="preserve">  气象灾害防御重点单位应当履行下列职责：</w:t>
      </w:r>
    </w:p>
    <w:p w14:paraId="36ABE6BB">
      <w:pPr>
        <w:overflowPunct w:val="0"/>
        <w:adjustRightInd w:val="0"/>
        <w:snapToGrid w:val="0"/>
        <w:spacing w:line="580" w:lineRule="exact"/>
        <w:ind w:firstLine="643" w:firstLineChars="200"/>
        <w:rPr>
          <w:rFonts w:eastAsia="方正仿宋简体"/>
          <w:b/>
          <w:sz w:val="32"/>
          <w:szCs w:val="32"/>
        </w:rPr>
      </w:pPr>
      <w:r>
        <w:rPr>
          <w:rFonts w:eastAsia="方正仿宋简体"/>
          <w:b/>
          <w:sz w:val="32"/>
          <w:szCs w:val="32"/>
        </w:rPr>
        <w:t>（一）根据本单位特点开展风险隐患识别和评估；</w:t>
      </w:r>
    </w:p>
    <w:p w14:paraId="74ABD448">
      <w:pPr>
        <w:overflowPunct w:val="0"/>
        <w:adjustRightInd w:val="0"/>
        <w:snapToGrid w:val="0"/>
        <w:spacing w:line="580" w:lineRule="exact"/>
        <w:ind w:firstLine="643" w:firstLineChars="200"/>
        <w:rPr>
          <w:rFonts w:eastAsia="方正仿宋简体"/>
          <w:b/>
          <w:sz w:val="32"/>
          <w:szCs w:val="32"/>
        </w:rPr>
      </w:pPr>
      <w:r>
        <w:rPr>
          <w:rFonts w:eastAsia="方正仿宋简体"/>
          <w:b/>
          <w:sz w:val="32"/>
          <w:szCs w:val="32"/>
        </w:rPr>
        <w:t>（二）制定相应气象灾害应急预案,定期组织应急演练，开展气象灾害防御知识培训；</w:t>
      </w:r>
    </w:p>
    <w:p w14:paraId="2D9F990E">
      <w:pPr>
        <w:overflowPunct w:val="0"/>
        <w:adjustRightInd w:val="0"/>
        <w:snapToGrid w:val="0"/>
        <w:spacing w:line="580" w:lineRule="exact"/>
        <w:ind w:firstLine="643" w:firstLineChars="200"/>
        <w:rPr>
          <w:rFonts w:eastAsia="方正仿宋简体"/>
          <w:b/>
          <w:sz w:val="32"/>
          <w:szCs w:val="32"/>
        </w:rPr>
      </w:pPr>
      <w:r>
        <w:rPr>
          <w:rFonts w:eastAsia="方正仿宋简体"/>
          <w:b/>
          <w:sz w:val="32"/>
          <w:szCs w:val="32"/>
        </w:rPr>
        <w:t>（三）确定气象灾害应急管理人，组织实施本单位的气象灾害应急管理工作；</w:t>
      </w:r>
    </w:p>
    <w:p w14:paraId="1C0118B4">
      <w:pPr>
        <w:overflowPunct w:val="0"/>
        <w:adjustRightInd w:val="0"/>
        <w:snapToGrid w:val="0"/>
        <w:spacing w:line="580" w:lineRule="exact"/>
        <w:ind w:firstLine="643" w:firstLineChars="200"/>
        <w:rPr>
          <w:rFonts w:eastAsia="方正仿宋简体"/>
          <w:b/>
          <w:sz w:val="32"/>
          <w:szCs w:val="32"/>
        </w:rPr>
      </w:pPr>
      <w:r>
        <w:rPr>
          <w:rFonts w:eastAsia="方正仿宋简体"/>
          <w:b/>
          <w:sz w:val="32"/>
          <w:szCs w:val="32"/>
        </w:rPr>
        <w:t>（四）建立健全防御重点部位和关键环节检查制度，及时消除气象灾害风险隐患；</w:t>
      </w:r>
    </w:p>
    <w:p w14:paraId="4531C287">
      <w:pPr>
        <w:overflowPunct w:val="0"/>
        <w:adjustRightInd w:val="0"/>
        <w:snapToGrid w:val="0"/>
        <w:spacing w:line="580" w:lineRule="exact"/>
        <w:ind w:firstLine="643" w:firstLineChars="200"/>
        <w:rPr>
          <w:rFonts w:eastAsia="方正仿宋简体"/>
          <w:b/>
          <w:sz w:val="32"/>
          <w:szCs w:val="32"/>
        </w:rPr>
      </w:pPr>
      <w:r>
        <w:rPr>
          <w:rFonts w:eastAsia="方正仿宋简体"/>
          <w:b/>
          <w:sz w:val="32"/>
          <w:szCs w:val="32"/>
        </w:rPr>
        <w:t>（五）建设必要的气象灾害监测设施和紧急避难场所，配备必要的救援装备；</w:t>
      </w:r>
    </w:p>
    <w:p w14:paraId="59191EF6">
      <w:pPr>
        <w:overflowPunct w:val="0"/>
        <w:adjustRightInd w:val="0"/>
        <w:snapToGrid w:val="0"/>
        <w:spacing w:line="580" w:lineRule="exact"/>
        <w:ind w:firstLine="643" w:firstLineChars="200"/>
        <w:rPr>
          <w:rFonts w:eastAsia="方正仿宋简体"/>
          <w:b/>
          <w:sz w:val="32"/>
          <w:szCs w:val="32"/>
        </w:rPr>
      </w:pPr>
      <w:r>
        <w:rPr>
          <w:rFonts w:eastAsia="方正仿宋简体"/>
          <w:b/>
          <w:sz w:val="32"/>
          <w:szCs w:val="32"/>
        </w:rPr>
        <w:t>（六）法律法规规定的其他职责。</w:t>
      </w:r>
    </w:p>
    <w:p w14:paraId="09C3793F">
      <w:pPr>
        <w:overflowPunct w:val="0"/>
        <w:adjustRightInd w:val="0"/>
        <w:snapToGrid w:val="0"/>
        <w:spacing w:line="580" w:lineRule="exact"/>
        <w:ind w:firstLine="643" w:firstLineChars="200"/>
        <w:rPr>
          <w:rFonts w:eastAsia="方正仿宋简体"/>
          <w:b/>
          <w:sz w:val="32"/>
          <w:szCs w:val="32"/>
        </w:rPr>
      </w:pPr>
      <w:r>
        <w:rPr>
          <w:rFonts w:eastAsia="方正楷体简体"/>
          <w:b/>
          <w:sz w:val="32"/>
          <w:szCs w:val="32"/>
        </w:rPr>
        <w:t>第二十九条</w:t>
      </w:r>
      <w:r>
        <w:rPr>
          <w:rFonts w:eastAsia="方正仿宋简体"/>
          <w:b/>
          <w:sz w:val="32"/>
          <w:szCs w:val="32"/>
        </w:rPr>
        <w:t xml:space="preserve">  鼓励公民、法人和其他组织通过购买保险等方式减少气象灾害造成的损失，支持保险机构提供巨灾保险等产品和服务。</w:t>
      </w:r>
    </w:p>
    <w:p w14:paraId="262D715E">
      <w:pPr>
        <w:overflowPunct w:val="0"/>
        <w:adjustRightInd w:val="0"/>
        <w:snapToGrid w:val="0"/>
        <w:spacing w:line="580" w:lineRule="exact"/>
        <w:ind w:firstLine="643" w:firstLineChars="200"/>
        <w:rPr>
          <w:rFonts w:eastAsia="方正仿宋简体"/>
          <w:b/>
          <w:sz w:val="32"/>
          <w:szCs w:val="32"/>
        </w:rPr>
      </w:pPr>
    </w:p>
    <w:p w14:paraId="6EA50BFC">
      <w:pPr>
        <w:overflowPunct w:val="0"/>
        <w:adjustRightInd w:val="0"/>
        <w:snapToGrid w:val="0"/>
        <w:spacing w:line="580" w:lineRule="exact"/>
        <w:jc w:val="center"/>
        <w:rPr>
          <w:rFonts w:eastAsia="方正黑体简体"/>
          <w:b/>
          <w:sz w:val="32"/>
          <w:szCs w:val="32"/>
        </w:rPr>
      </w:pPr>
      <w:r>
        <w:rPr>
          <w:rFonts w:eastAsia="方正黑体简体"/>
          <w:b/>
          <w:sz w:val="32"/>
          <w:szCs w:val="32"/>
        </w:rPr>
        <w:t>第三章  监测、预报和预警</w:t>
      </w:r>
    </w:p>
    <w:p w14:paraId="5CC6EF42">
      <w:pPr>
        <w:overflowPunct w:val="0"/>
        <w:adjustRightInd w:val="0"/>
        <w:snapToGrid w:val="0"/>
        <w:spacing w:line="580" w:lineRule="exact"/>
        <w:ind w:firstLine="643" w:firstLineChars="200"/>
        <w:rPr>
          <w:rFonts w:eastAsia="方正仿宋简体"/>
          <w:b/>
          <w:sz w:val="32"/>
          <w:szCs w:val="32"/>
        </w:rPr>
      </w:pPr>
      <w:r>
        <w:rPr>
          <w:rFonts w:eastAsia="方正楷体简体"/>
          <w:b/>
          <w:sz w:val="32"/>
          <w:szCs w:val="32"/>
        </w:rPr>
        <w:t>第三十条</w:t>
      </w:r>
      <w:r>
        <w:rPr>
          <w:rFonts w:eastAsia="方正仿宋简体"/>
          <w:b/>
          <w:sz w:val="32"/>
          <w:szCs w:val="32"/>
        </w:rPr>
        <w:t xml:space="preserve">  县级以上地方各级人民政府应当统筹协调、科学规划、合理布局气象监测网络。</w:t>
      </w:r>
    </w:p>
    <w:p w14:paraId="6E0D27FF">
      <w:pPr>
        <w:overflowPunct w:val="0"/>
        <w:adjustRightInd w:val="0"/>
        <w:snapToGrid w:val="0"/>
        <w:spacing w:line="580" w:lineRule="exact"/>
        <w:ind w:firstLine="643" w:firstLineChars="200"/>
        <w:rPr>
          <w:rFonts w:eastAsia="方正仿宋简体"/>
          <w:b/>
          <w:sz w:val="32"/>
          <w:szCs w:val="32"/>
        </w:rPr>
      </w:pPr>
      <w:r>
        <w:rPr>
          <w:rFonts w:eastAsia="方正仿宋简体"/>
          <w:b/>
          <w:sz w:val="32"/>
          <w:szCs w:val="32"/>
        </w:rPr>
        <w:t>水行政、自然资源、生态环境、交通运输、农业农村、应急管理、林业草原等有关部门根据防灾减灾需要设置的气象监测站点，应当统一技术标准，并与气象主管机构的监测站点规划布局相协调，避免重复建设。</w:t>
      </w:r>
    </w:p>
    <w:p w14:paraId="697DDC2F">
      <w:pPr>
        <w:overflowPunct w:val="0"/>
        <w:adjustRightInd w:val="0"/>
        <w:snapToGrid w:val="0"/>
        <w:spacing w:line="580" w:lineRule="exact"/>
        <w:ind w:firstLine="643" w:firstLineChars="200"/>
        <w:rPr>
          <w:rFonts w:eastAsia="方正仿宋简体"/>
          <w:b/>
          <w:sz w:val="32"/>
          <w:szCs w:val="32"/>
        </w:rPr>
      </w:pPr>
      <w:r>
        <w:rPr>
          <w:rFonts w:eastAsia="方正仿宋简体"/>
          <w:b/>
          <w:sz w:val="32"/>
          <w:szCs w:val="32"/>
        </w:rPr>
        <w:t>县级以上地方各级气象主管机构应当加强对本行政区域内气象监测站点的指导、监督和行业管理。</w:t>
      </w:r>
    </w:p>
    <w:p w14:paraId="741854C1">
      <w:pPr>
        <w:overflowPunct w:val="0"/>
        <w:adjustRightInd w:val="0"/>
        <w:snapToGrid w:val="0"/>
        <w:spacing w:line="580" w:lineRule="exact"/>
        <w:ind w:firstLine="643" w:firstLineChars="200"/>
        <w:rPr>
          <w:rFonts w:eastAsia="方正仿宋简体"/>
          <w:b/>
          <w:sz w:val="32"/>
          <w:szCs w:val="32"/>
        </w:rPr>
      </w:pPr>
      <w:r>
        <w:rPr>
          <w:rFonts w:eastAsia="方正楷体简体"/>
          <w:b/>
          <w:sz w:val="32"/>
          <w:szCs w:val="32"/>
        </w:rPr>
        <w:t xml:space="preserve">第三十一条 </w:t>
      </w:r>
      <w:r>
        <w:rPr>
          <w:rFonts w:eastAsia="方正仿宋简体"/>
          <w:b/>
          <w:sz w:val="32"/>
          <w:szCs w:val="32"/>
        </w:rPr>
        <w:t xml:space="preserve"> 县级以上地方各级人民政府应当根据气象灾害防御的需要，采取以下措施完善气象灾害监测体系：</w:t>
      </w:r>
    </w:p>
    <w:p w14:paraId="4E2545AB">
      <w:pPr>
        <w:overflowPunct w:val="0"/>
        <w:adjustRightInd w:val="0"/>
        <w:snapToGrid w:val="0"/>
        <w:spacing w:line="580" w:lineRule="exact"/>
        <w:ind w:firstLine="643" w:firstLineChars="200"/>
        <w:rPr>
          <w:rFonts w:eastAsia="方正仿宋简体"/>
          <w:b/>
          <w:sz w:val="32"/>
          <w:szCs w:val="32"/>
        </w:rPr>
      </w:pPr>
      <w:r>
        <w:rPr>
          <w:rFonts w:eastAsia="方正仿宋简体"/>
          <w:b/>
          <w:sz w:val="32"/>
          <w:szCs w:val="32"/>
        </w:rPr>
        <w:t>（一）在气象灾害监测盲区、易发区等区域增设监测站点；</w:t>
      </w:r>
    </w:p>
    <w:p w14:paraId="5C233C41">
      <w:pPr>
        <w:overflowPunct w:val="0"/>
        <w:adjustRightInd w:val="0"/>
        <w:snapToGrid w:val="0"/>
        <w:spacing w:line="580" w:lineRule="exact"/>
        <w:ind w:firstLine="643" w:firstLineChars="200"/>
        <w:rPr>
          <w:rFonts w:eastAsia="方正仿宋简体"/>
          <w:b/>
          <w:sz w:val="32"/>
          <w:szCs w:val="32"/>
        </w:rPr>
      </w:pPr>
      <w:r>
        <w:rPr>
          <w:rFonts w:eastAsia="方正仿宋简体"/>
          <w:b/>
          <w:sz w:val="32"/>
          <w:szCs w:val="32"/>
        </w:rPr>
        <w:t>（二）在交通和通信干线、重要能源工程及输电线路沿线、广播电视干线网络、重要水利工程、景区、水旱灾害易发区、重点山洪灾害风险区、地质灾害隐患点及风险区等区域重点布局建设气象监测设施；</w:t>
      </w:r>
    </w:p>
    <w:p w14:paraId="045B27A2">
      <w:pPr>
        <w:overflowPunct w:val="0"/>
        <w:adjustRightInd w:val="0"/>
        <w:snapToGrid w:val="0"/>
        <w:spacing w:line="580" w:lineRule="exact"/>
        <w:ind w:firstLine="643" w:firstLineChars="200"/>
        <w:rPr>
          <w:rFonts w:eastAsia="方正仿宋简体"/>
          <w:b/>
          <w:sz w:val="32"/>
          <w:szCs w:val="32"/>
        </w:rPr>
      </w:pPr>
      <w:r>
        <w:rPr>
          <w:rFonts w:eastAsia="方正仿宋简体"/>
          <w:b/>
          <w:sz w:val="32"/>
          <w:szCs w:val="32"/>
        </w:rPr>
        <w:t>（三）建设应急气象灾害监测设施，健全应急监测队伍；</w:t>
      </w:r>
    </w:p>
    <w:p w14:paraId="001915B7">
      <w:pPr>
        <w:overflowPunct w:val="0"/>
        <w:adjustRightInd w:val="0"/>
        <w:snapToGrid w:val="0"/>
        <w:spacing w:line="580" w:lineRule="exact"/>
        <w:ind w:firstLine="643" w:firstLineChars="200"/>
        <w:rPr>
          <w:rFonts w:eastAsia="方正仿宋简体"/>
          <w:b/>
          <w:sz w:val="32"/>
          <w:szCs w:val="32"/>
        </w:rPr>
      </w:pPr>
      <w:r>
        <w:rPr>
          <w:rFonts w:eastAsia="方正仿宋简体"/>
          <w:b/>
          <w:sz w:val="32"/>
          <w:szCs w:val="32"/>
        </w:rPr>
        <w:t>（四）定期更新升级老旧监测设施，保障建设和运行维护经费等。</w:t>
      </w:r>
    </w:p>
    <w:p w14:paraId="5A92B127">
      <w:pPr>
        <w:overflowPunct w:val="0"/>
        <w:adjustRightInd w:val="0"/>
        <w:snapToGrid w:val="0"/>
        <w:spacing w:line="580" w:lineRule="exact"/>
        <w:ind w:firstLine="643" w:firstLineChars="200"/>
        <w:rPr>
          <w:rFonts w:eastAsia="方正仿宋简体"/>
          <w:b/>
          <w:sz w:val="32"/>
          <w:szCs w:val="32"/>
        </w:rPr>
      </w:pPr>
      <w:r>
        <w:rPr>
          <w:rFonts w:eastAsia="方正楷体简体"/>
          <w:b/>
          <w:sz w:val="32"/>
          <w:szCs w:val="32"/>
        </w:rPr>
        <w:t>第三十二条</w:t>
      </w:r>
      <w:r>
        <w:rPr>
          <w:rFonts w:eastAsia="方正仿宋简体"/>
          <w:b/>
          <w:sz w:val="32"/>
          <w:szCs w:val="32"/>
        </w:rPr>
        <w:t xml:space="preserve">  县级以上地方各级气象主管机构及其所属的气象台站应当完善灾害性天气的预报系统，加强气象灾害预报预警能力建设，提高气象灾害预报预警的准确率、时效性和服务水平。</w:t>
      </w:r>
    </w:p>
    <w:p w14:paraId="315EADDA">
      <w:pPr>
        <w:overflowPunct w:val="0"/>
        <w:adjustRightInd w:val="0"/>
        <w:snapToGrid w:val="0"/>
        <w:spacing w:line="580" w:lineRule="exact"/>
        <w:ind w:firstLine="643" w:firstLineChars="200"/>
        <w:rPr>
          <w:rFonts w:eastAsia="方正仿宋简体"/>
          <w:b/>
          <w:sz w:val="32"/>
          <w:szCs w:val="32"/>
        </w:rPr>
      </w:pPr>
      <w:r>
        <w:rPr>
          <w:rFonts w:eastAsia="方正楷体简体"/>
          <w:b/>
          <w:sz w:val="32"/>
          <w:szCs w:val="32"/>
        </w:rPr>
        <w:t>第三十三条</w:t>
      </w:r>
      <w:r>
        <w:rPr>
          <w:rFonts w:eastAsia="方正仿宋简体"/>
          <w:b/>
          <w:sz w:val="32"/>
          <w:szCs w:val="32"/>
        </w:rPr>
        <w:t xml:space="preserve">  县级以上地方各级气象主管机构所属的气象台站（以下简称气象台站）、其他有关部门所属的气象台站和与灾害性天气监测、预报有关的单位应当根据气象灾害防御的需要，按照各自职责开展灾害性天气的监测工作。</w:t>
      </w:r>
    </w:p>
    <w:p w14:paraId="196155E4">
      <w:pPr>
        <w:overflowPunct w:val="0"/>
        <w:adjustRightInd w:val="0"/>
        <w:snapToGrid w:val="0"/>
        <w:spacing w:line="580" w:lineRule="exact"/>
        <w:ind w:firstLine="643" w:firstLineChars="200"/>
        <w:rPr>
          <w:rFonts w:eastAsia="方正仿宋简体"/>
          <w:b/>
          <w:sz w:val="32"/>
          <w:szCs w:val="32"/>
        </w:rPr>
      </w:pPr>
      <w:r>
        <w:rPr>
          <w:rFonts w:eastAsia="方正仿宋简体"/>
          <w:b/>
          <w:sz w:val="32"/>
          <w:szCs w:val="32"/>
        </w:rPr>
        <w:t>县级以上地方各级气象主管机构应当根据气象灾害防御的需要，组织气象台站及水行政、自然资源、生态环境、交通运输、应急管理等有关部门，开展跨地区、跨部门的气象灾害联合监测，将人口密集区、农业主产区、地质灾害易发区、小流域山洪易发区、重要江河流域、森林、草原等作为气象灾害监测的重点区域，并向本级人民政府提供监测信息。</w:t>
      </w:r>
    </w:p>
    <w:p w14:paraId="4BD52D52">
      <w:pPr>
        <w:overflowPunct w:val="0"/>
        <w:adjustRightInd w:val="0"/>
        <w:snapToGrid w:val="0"/>
        <w:spacing w:line="580" w:lineRule="exact"/>
        <w:ind w:firstLine="643" w:firstLineChars="200"/>
        <w:rPr>
          <w:rFonts w:eastAsia="方正仿宋简体"/>
          <w:b/>
          <w:sz w:val="32"/>
          <w:szCs w:val="32"/>
        </w:rPr>
      </w:pPr>
      <w:r>
        <w:rPr>
          <w:rFonts w:eastAsia="方正楷体简体"/>
          <w:b/>
          <w:sz w:val="32"/>
          <w:szCs w:val="32"/>
        </w:rPr>
        <w:t>第三十四条</w:t>
      </w:r>
      <w:r>
        <w:rPr>
          <w:rFonts w:eastAsia="方正仿宋简体"/>
          <w:b/>
          <w:sz w:val="32"/>
          <w:szCs w:val="32"/>
        </w:rPr>
        <w:t xml:space="preserve">  县级以上地方各级人民政府应当组织气象、公安、交通运输、农业农村、林业草原、水行政、自然资源、生态环境、卫生健康、应急管理、广电等有关部门建立健全气象灾害监测信息共享机制；各有关部门应当按照职责及时共享雨情、水情、风情、旱情、森林草原火险、地质险情等与气象灾害有关的监测信息。</w:t>
      </w:r>
    </w:p>
    <w:p w14:paraId="411A9ABE">
      <w:pPr>
        <w:overflowPunct w:val="0"/>
        <w:adjustRightInd w:val="0"/>
        <w:snapToGrid w:val="0"/>
        <w:spacing w:line="580" w:lineRule="exact"/>
        <w:ind w:firstLine="643" w:firstLineChars="200"/>
        <w:rPr>
          <w:rFonts w:eastAsia="方正仿宋简体"/>
          <w:b/>
          <w:sz w:val="32"/>
          <w:szCs w:val="32"/>
        </w:rPr>
      </w:pPr>
      <w:r>
        <w:rPr>
          <w:rFonts w:eastAsia="方正仿宋简体"/>
          <w:b/>
          <w:sz w:val="32"/>
          <w:szCs w:val="32"/>
        </w:rPr>
        <w:t>县级以上地方各级气象主管机构负责气象灾害监测信息的共享工作；气象台站应当加强江河流域上下游、左右岸等关联区域的分析研判和信息沟通、共享。</w:t>
      </w:r>
    </w:p>
    <w:p w14:paraId="4B15505E">
      <w:pPr>
        <w:overflowPunct w:val="0"/>
        <w:adjustRightInd w:val="0"/>
        <w:snapToGrid w:val="0"/>
        <w:spacing w:line="580" w:lineRule="exact"/>
        <w:ind w:firstLine="643" w:firstLineChars="200"/>
        <w:rPr>
          <w:rFonts w:eastAsia="方正仿宋简体"/>
          <w:b/>
          <w:sz w:val="32"/>
          <w:szCs w:val="32"/>
        </w:rPr>
      </w:pPr>
      <w:r>
        <w:rPr>
          <w:rFonts w:eastAsia="方正楷体简体"/>
          <w:b/>
          <w:sz w:val="32"/>
          <w:szCs w:val="32"/>
        </w:rPr>
        <w:t>第三十五条</w:t>
      </w:r>
      <w:r>
        <w:rPr>
          <w:rFonts w:eastAsia="方正仿宋简体"/>
          <w:b/>
          <w:sz w:val="32"/>
          <w:szCs w:val="32"/>
        </w:rPr>
        <w:t xml:space="preserve">  气象灾害预报预警信息实行统一发布制度。</w:t>
      </w:r>
    </w:p>
    <w:p w14:paraId="59654F54">
      <w:pPr>
        <w:overflowPunct w:val="0"/>
        <w:adjustRightInd w:val="0"/>
        <w:snapToGrid w:val="0"/>
        <w:spacing w:line="580" w:lineRule="exact"/>
        <w:ind w:firstLine="643" w:firstLineChars="200"/>
        <w:rPr>
          <w:rFonts w:eastAsia="方正仿宋简体"/>
          <w:b/>
          <w:sz w:val="32"/>
          <w:szCs w:val="32"/>
        </w:rPr>
      </w:pPr>
      <w:r>
        <w:rPr>
          <w:rFonts w:eastAsia="方正仿宋简体"/>
          <w:b/>
          <w:sz w:val="32"/>
          <w:szCs w:val="32"/>
        </w:rPr>
        <w:t>县级以上地方各级人民政府应当建立和完善气象灾害预警信息发布系统。气象灾害预报预警信息由气象台站按照职责向社会发布，并根据天气变化情况及时补充或者订正。其他任何单位和个人不得向社会发布气象灾害预报预警信息。</w:t>
      </w:r>
    </w:p>
    <w:p w14:paraId="088D260A">
      <w:pPr>
        <w:overflowPunct w:val="0"/>
        <w:adjustRightInd w:val="0"/>
        <w:snapToGrid w:val="0"/>
        <w:spacing w:line="580" w:lineRule="exact"/>
        <w:ind w:firstLine="643" w:firstLineChars="200"/>
        <w:rPr>
          <w:rFonts w:eastAsia="方正仿宋简体"/>
          <w:b/>
          <w:sz w:val="32"/>
          <w:szCs w:val="32"/>
        </w:rPr>
      </w:pPr>
      <w:r>
        <w:rPr>
          <w:rFonts w:eastAsia="方正仿宋简体"/>
          <w:b/>
          <w:sz w:val="32"/>
          <w:szCs w:val="32"/>
        </w:rPr>
        <w:t>气象台站作出的气象灾害预报预警信息，应当及时报告本地人民政府和上级气象主管机构，并向有关灾害防御、救助部门通报。</w:t>
      </w:r>
    </w:p>
    <w:p w14:paraId="0BA6F0C6">
      <w:pPr>
        <w:overflowPunct w:val="0"/>
        <w:adjustRightInd w:val="0"/>
        <w:snapToGrid w:val="0"/>
        <w:spacing w:line="580" w:lineRule="exact"/>
        <w:ind w:firstLine="643" w:firstLineChars="200"/>
        <w:rPr>
          <w:rFonts w:eastAsia="方正仿宋简体"/>
          <w:b/>
          <w:sz w:val="32"/>
          <w:szCs w:val="32"/>
        </w:rPr>
      </w:pPr>
      <w:r>
        <w:rPr>
          <w:rFonts w:eastAsia="方正仿宋简体"/>
          <w:b/>
          <w:sz w:val="32"/>
          <w:szCs w:val="32"/>
        </w:rPr>
        <w:t>气象灾害预警信号发布、传播及其防御指南，按照省人民政府有关规定执行。</w:t>
      </w:r>
    </w:p>
    <w:p w14:paraId="0B5295F0">
      <w:pPr>
        <w:overflowPunct w:val="0"/>
        <w:adjustRightInd w:val="0"/>
        <w:snapToGrid w:val="0"/>
        <w:spacing w:line="580" w:lineRule="exact"/>
        <w:ind w:firstLine="643" w:firstLineChars="200"/>
        <w:rPr>
          <w:rFonts w:eastAsia="方正仿宋简体"/>
          <w:b/>
          <w:sz w:val="32"/>
          <w:szCs w:val="32"/>
        </w:rPr>
      </w:pPr>
      <w:r>
        <w:rPr>
          <w:rFonts w:eastAsia="方正楷体简体"/>
          <w:b/>
          <w:sz w:val="32"/>
          <w:szCs w:val="32"/>
        </w:rPr>
        <w:t>第三十六条</w:t>
      </w:r>
      <w:r>
        <w:rPr>
          <w:rFonts w:eastAsia="方正仿宋简体"/>
          <w:b/>
          <w:sz w:val="32"/>
          <w:szCs w:val="32"/>
        </w:rPr>
        <w:t xml:space="preserve">  广播、电视、报刊以及网络服务提供者、电信运营商收到气象台站提供的气象灾害预报预警信息后，应当及时、准确、无偿地向公众传播，并根据本地气象台站的要求及时增播、插播或者刊登。</w:t>
      </w:r>
    </w:p>
    <w:p w14:paraId="789D7A02">
      <w:pPr>
        <w:overflowPunct w:val="0"/>
        <w:adjustRightInd w:val="0"/>
        <w:snapToGrid w:val="0"/>
        <w:spacing w:line="580" w:lineRule="exact"/>
        <w:ind w:firstLine="643" w:firstLineChars="200"/>
        <w:rPr>
          <w:rFonts w:eastAsia="方正仿宋简体"/>
          <w:b/>
          <w:sz w:val="32"/>
          <w:szCs w:val="32"/>
        </w:rPr>
      </w:pPr>
      <w:r>
        <w:rPr>
          <w:rFonts w:eastAsia="方正仿宋简体"/>
          <w:b/>
          <w:sz w:val="32"/>
          <w:szCs w:val="32"/>
        </w:rPr>
        <w:t>乡镇人民政府（街道办事处）、村（居）民委员会在收到气象台站发布的气象灾害预报预警信息后，应当采取微信短信、有线广播、高音喇叭、鸣锣吹哨、上门告知等方式及时向本辖区公众广泛传播。</w:t>
      </w:r>
    </w:p>
    <w:p w14:paraId="31126F8D">
      <w:pPr>
        <w:overflowPunct w:val="0"/>
        <w:adjustRightInd w:val="0"/>
        <w:snapToGrid w:val="0"/>
        <w:spacing w:line="580" w:lineRule="exact"/>
        <w:ind w:firstLine="643" w:firstLineChars="200"/>
        <w:rPr>
          <w:rFonts w:eastAsia="方正仿宋简体"/>
          <w:b/>
          <w:sz w:val="32"/>
          <w:szCs w:val="32"/>
        </w:rPr>
      </w:pPr>
      <w:r>
        <w:rPr>
          <w:rFonts w:eastAsia="方正仿宋简体"/>
          <w:b/>
          <w:sz w:val="32"/>
          <w:szCs w:val="32"/>
        </w:rPr>
        <w:t>公共场所和其他人员密集场所的管理单位应当采取措施及时向公众传播气象灾害预报预警信息。</w:t>
      </w:r>
    </w:p>
    <w:p w14:paraId="65777E4F">
      <w:pPr>
        <w:overflowPunct w:val="0"/>
        <w:adjustRightInd w:val="0"/>
        <w:snapToGrid w:val="0"/>
        <w:spacing w:line="580" w:lineRule="exact"/>
        <w:ind w:firstLine="643" w:firstLineChars="200"/>
        <w:rPr>
          <w:rFonts w:eastAsia="方正仿宋简体"/>
          <w:b/>
          <w:sz w:val="32"/>
          <w:szCs w:val="32"/>
        </w:rPr>
      </w:pPr>
      <w:r>
        <w:rPr>
          <w:rFonts w:eastAsia="方正仿宋简体"/>
          <w:b/>
          <w:sz w:val="32"/>
          <w:szCs w:val="32"/>
        </w:rPr>
        <w:t>任何单位和个人不得传播虚假或者通过非法渠道获取的气象灾害预报预警信息。</w:t>
      </w:r>
    </w:p>
    <w:p w14:paraId="144C7B2A">
      <w:pPr>
        <w:overflowPunct w:val="0"/>
        <w:adjustRightInd w:val="0"/>
        <w:snapToGrid w:val="0"/>
        <w:spacing w:line="580" w:lineRule="exact"/>
        <w:ind w:firstLine="643" w:firstLineChars="200"/>
        <w:rPr>
          <w:rFonts w:eastAsia="方正仿宋简体"/>
          <w:b/>
          <w:sz w:val="32"/>
          <w:szCs w:val="32"/>
        </w:rPr>
      </w:pPr>
      <w:r>
        <w:rPr>
          <w:rFonts w:eastAsia="方正楷体简体"/>
          <w:b/>
          <w:sz w:val="32"/>
          <w:szCs w:val="32"/>
        </w:rPr>
        <w:t>第三十七条</w:t>
      </w:r>
      <w:r>
        <w:rPr>
          <w:rFonts w:eastAsia="方正仿宋简体"/>
          <w:b/>
          <w:sz w:val="32"/>
          <w:szCs w:val="32"/>
        </w:rPr>
        <w:t xml:space="preserve">  省气象主管机构与省通信管理、广电等有关部门应当共同建立应急广播、微信短信、智能外呼等重大气象灾害预警信号快速传播机制。市（州）、县（市、区）人民政府应当推动重大气象灾害预警信号快速传播机制运行实施。</w:t>
      </w:r>
    </w:p>
    <w:p w14:paraId="049CD1E1">
      <w:pPr>
        <w:overflowPunct w:val="0"/>
        <w:adjustRightInd w:val="0"/>
        <w:snapToGrid w:val="0"/>
        <w:spacing w:line="580" w:lineRule="exact"/>
        <w:ind w:firstLine="643" w:firstLineChars="200"/>
        <w:rPr>
          <w:rFonts w:eastAsia="方正仿宋简体"/>
          <w:b/>
          <w:sz w:val="32"/>
          <w:szCs w:val="32"/>
        </w:rPr>
      </w:pPr>
      <w:r>
        <w:rPr>
          <w:rFonts w:eastAsia="方正仿宋简体"/>
          <w:b/>
          <w:sz w:val="32"/>
          <w:szCs w:val="32"/>
        </w:rPr>
        <w:t>广播、电视、报刊以及网络服务提供者、电信运营商接到暴雨、暴雪、大风、雷暴大风、冰雹等红色气象灾害预警信号后，应当立即增播、插播或者刊登，电信运营商应当按照规定立即向预警区域内的手机用户传播。</w:t>
      </w:r>
    </w:p>
    <w:p w14:paraId="29F25010">
      <w:pPr>
        <w:overflowPunct w:val="0"/>
        <w:adjustRightInd w:val="0"/>
        <w:snapToGrid w:val="0"/>
        <w:spacing w:line="580" w:lineRule="exact"/>
        <w:ind w:firstLine="643" w:firstLineChars="200"/>
        <w:rPr>
          <w:rFonts w:eastAsia="方正仿宋简体"/>
          <w:b/>
          <w:sz w:val="32"/>
          <w:szCs w:val="32"/>
        </w:rPr>
      </w:pPr>
    </w:p>
    <w:p w14:paraId="0E9A33C3">
      <w:pPr>
        <w:overflowPunct w:val="0"/>
        <w:adjustRightInd w:val="0"/>
        <w:snapToGrid w:val="0"/>
        <w:spacing w:line="580" w:lineRule="exact"/>
        <w:jc w:val="center"/>
        <w:rPr>
          <w:rFonts w:eastAsia="方正黑体简体"/>
          <w:b/>
          <w:sz w:val="32"/>
          <w:szCs w:val="32"/>
        </w:rPr>
      </w:pPr>
      <w:r>
        <w:rPr>
          <w:rFonts w:eastAsia="方正黑体简体"/>
          <w:b/>
          <w:sz w:val="32"/>
          <w:szCs w:val="32"/>
        </w:rPr>
        <w:t>第四章  应急处置</w:t>
      </w:r>
    </w:p>
    <w:p w14:paraId="55A6F16B">
      <w:pPr>
        <w:overflowPunct w:val="0"/>
        <w:adjustRightInd w:val="0"/>
        <w:snapToGrid w:val="0"/>
        <w:spacing w:line="580" w:lineRule="exact"/>
        <w:ind w:firstLine="643" w:firstLineChars="200"/>
        <w:rPr>
          <w:rFonts w:eastAsia="方正仿宋简体"/>
          <w:b/>
          <w:sz w:val="32"/>
          <w:szCs w:val="32"/>
        </w:rPr>
      </w:pPr>
      <w:r>
        <w:rPr>
          <w:rFonts w:eastAsia="方正楷体简体"/>
          <w:b/>
          <w:sz w:val="32"/>
          <w:szCs w:val="32"/>
        </w:rPr>
        <w:t>第三十八条</w:t>
      </w:r>
      <w:r>
        <w:rPr>
          <w:rFonts w:eastAsia="方正仿宋简体"/>
          <w:b/>
          <w:sz w:val="32"/>
          <w:szCs w:val="32"/>
        </w:rPr>
        <w:t xml:space="preserve">  县级以上地方各级人民政府、有关部门应当按照气象灾害预警信息和气象灾害应急预案启动标准，及时作出启动相应应急预案的决定，向社会公布，并按照国家规定上报。</w:t>
      </w:r>
    </w:p>
    <w:p w14:paraId="7A555C07">
      <w:pPr>
        <w:overflowPunct w:val="0"/>
        <w:adjustRightInd w:val="0"/>
        <w:snapToGrid w:val="0"/>
        <w:spacing w:line="580" w:lineRule="exact"/>
        <w:ind w:firstLine="643" w:firstLineChars="200"/>
        <w:rPr>
          <w:rFonts w:eastAsia="方正仿宋简体"/>
          <w:b/>
          <w:sz w:val="32"/>
          <w:szCs w:val="32"/>
        </w:rPr>
      </w:pPr>
      <w:r>
        <w:rPr>
          <w:rFonts w:eastAsia="方正仿宋简体"/>
          <w:b/>
          <w:sz w:val="32"/>
          <w:szCs w:val="32"/>
        </w:rPr>
        <w:t>气象灾害应急响应启动后，县级以上地方各级人民政府、有关部门应当根据气象灾害发生情况，依照《中华人民共和国突发事件应对法》和有关法律、法规规定，及时采取相应的应急处置措施；情况紧急时，本地人民政府、有关部门、村（居）民委员会和企业、学校、医院、养老机构等单位应当及时动员、组织受到灾害威胁的人员转移、疏散，开展自救互救。</w:t>
      </w:r>
    </w:p>
    <w:p w14:paraId="4D0E9095">
      <w:pPr>
        <w:overflowPunct w:val="0"/>
        <w:adjustRightInd w:val="0"/>
        <w:snapToGrid w:val="0"/>
        <w:spacing w:line="580" w:lineRule="exact"/>
        <w:ind w:firstLine="643" w:firstLineChars="200"/>
        <w:rPr>
          <w:rFonts w:eastAsia="方正仿宋简体"/>
          <w:b/>
          <w:sz w:val="32"/>
          <w:szCs w:val="32"/>
        </w:rPr>
      </w:pPr>
      <w:r>
        <w:rPr>
          <w:rFonts w:eastAsia="方正仿宋简体"/>
          <w:b/>
          <w:sz w:val="32"/>
          <w:szCs w:val="32"/>
        </w:rPr>
        <w:t>气象灾害发生地的单位和个人、社会救援力量、志愿者队伍应当服从本地人民政府、有关部门、村（居）民委员会的指挥和安排，配合采取应急处置措施，不得妨碍气象灾害救援、救助活动；或者按照省人民政府发布的防御指南，采取适当的防御措施。</w:t>
      </w:r>
    </w:p>
    <w:p w14:paraId="6BDD99F4">
      <w:pPr>
        <w:overflowPunct w:val="0"/>
        <w:adjustRightInd w:val="0"/>
        <w:snapToGrid w:val="0"/>
        <w:spacing w:line="580" w:lineRule="exact"/>
        <w:ind w:firstLine="643" w:firstLineChars="200"/>
        <w:rPr>
          <w:rFonts w:eastAsia="方正仿宋简体"/>
          <w:b/>
          <w:sz w:val="32"/>
          <w:szCs w:val="32"/>
        </w:rPr>
      </w:pPr>
      <w:r>
        <w:rPr>
          <w:rFonts w:eastAsia="方正楷体简体"/>
          <w:b/>
          <w:sz w:val="32"/>
          <w:szCs w:val="32"/>
        </w:rPr>
        <w:t>第三十九条</w:t>
      </w:r>
      <w:r>
        <w:rPr>
          <w:rFonts w:eastAsia="方正仿宋简体"/>
          <w:b/>
          <w:sz w:val="32"/>
          <w:szCs w:val="32"/>
        </w:rPr>
        <w:t xml:space="preserve">  县级人民政府及其有关部门、乡（镇）人民政府（街道办事处）、村（居）民委员会在传播气象灾害预报预警信息和组织应急处置时，应当为无人照料的独居老人、残疾人等个人防御能力较弱的特殊群体提供及时有效帮助。</w:t>
      </w:r>
    </w:p>
    <w:p w14:paraId="167C106A">
      <w:pPr>
        <w:overflowPunct w:val="0"/>
        <w:adjustRightInd w:val="0"/>
        <w:snapToGrid w:val="0"/>
        <w:spacing w:line="580" w:lineRule="exact"/>
        <w:ind w:firstLine="643" w:firstLineChars="200"/>
        <w:rPr>
          <w:rFonts w:eastAsia="方正仿宋简体"/>
          <w:b/>
          <w:sz w:val="32"/>
          <w:szCs w:val="32"/>
        </w:rPr>
      </w:pPr>
      <w:r>
        <w:rPr>
          <w:rFonts w:eastAsia="方正楷体简体"/>
          <w:b/>
          <w:sz w:val="32"/>
          <w:szCs w:val="32"/>
        </w:rPr>
        <w:t>第四十条</w:t>
      </w:r>
      <w:r>
        <w:rPr>
          <w:rFonts w:eastAsia="方正仿宋简体"/>
          <w:b/>
          <w:sz w:val="32"/>
          <w:szCs w:val="32"/>
        </w:rPr>
        <w:t xml:space="preserve">  县（市、区）人民政府应当组织有关部门、乡镇人民政府（街道办事处）对本行政区内的气象灾害预警响应进行核实；相关企事业单位对本系统的气象灾害预警响应进行核实验证。</w:t>
      </w:r>
    </w:p>
    <w:p w14:paraId="1111B9B5">
      <w:pPr>
        <w:overflowPunct w:val="0"/>
        <w:adjustRightInd w:val="0"/>
        <w:snapToGrid w:val="0"/>
        <w:spacing w:line="580" w:lineRule="exact"/>
        <w:ind w:firstLine="643" w:firstLineChars="200"/>
        <w:rPr>
          <w:rFonts w:eastAsia="方正仿宋简体"/>
          <w:b/>
          <w:sz w:val="32"/>
          <w:szCs w:val="32"/>
        </w:rPr>
      </w:pPr>
      <w:r>
        <w:rPr>
          <w:rFonts w:eastAsia="方正仿宋简体"/>
          <w:b/>
          <w:sz w:val="32"/>
          <w:szCs w:val="32"/>
        </w:rPr>
        <w:t>省、市（州）人民政府有关部门应当对本行业领域气象灾害预警响应进行核实验证抽查。</w:t>
      </w:r>
    </w:p>
    <w:p w14:paraId="6EDDBD28">
      <w:pPr>
        <w:overflowPunct w:val="0"/>
        <w:adjustRightInd w:val="0"/>
        <w:snapToGrid w:val="0"/>
        <w:spacing w:line="580" w:lineRule="exact"/>
        <w:ind w:firstLine="643" w:firstLineChars="200"/>
        <w:rPr>
          <w:rFonts w:eastAsia="方正仿宋简体"/>
          <w:b/>
          <w:sz w:val="32"/>
          <w:szCs w:val="32"/>
        </w:rPr>
      </w:pPr>
      <w:r>
        <w:rPr>
          <w:rFonts w:eastAsia="方正楷体简体"/>
          <w:b/>
          <w:sz w:val="32"/>
          <w:szCs w:val="32"/>
        </w:rPr>
        <w:t>第四十一条</w:t>
      </w:r>
      <w:r>
        <w:rPr>
          <w:rFonts w:eastAsia="方正仿宋简体"/>
          <w:b/>
          <w:sz w:val="32"/>
          <w:szCs w:val="32"/>
        </w:rPr>
        <w:t xml:space="preserve">  因暴雨（雪）、冰冻、冻雨、大雾、大风、雷电等突发气象灾害严重影响交通安全时，本地人民政府、有关部门应当依法采取相应应急处置措施，并为受困人员提供基本生活保障。</w:t>
      </w:r>
    </w:p>
    <w:p w14:paraId="3AA01C82">
      <w:pPr>
        <w:overflowPunct w:val="0"/>
        <w:adjustRightInd w:val="0"/>
        <w:snapToGrid w:val="0"/>
        <w:spacing w:line="580" w:lineRule="exact"/>
        <w:ind w:firstLine="643" w:firstLineChars="200"/>
        <w:rPr>
          <w:rFonts w:eastAsia="方正仿宋简体"/>
          <w:b/>
          <w:sz w:val="32"/>
          <w:szCs w:val="32"/>
        </w:rPr>
      </w:pPr>
      <w:r>
        <w:rPr>
          <w:rFonts w:eastAsia="方正仿宋简体"/>
          <w:b/>
          <w:sz w:val="32"/>
          <w:szCs w:val="32"/>
        </w:rPr>
        <w:t>因气象灾害危及运营安全的，公路、铁路、水路、民航、城市公共交通等公共交通运营单位可以根据情况决定是否暂停部分区段或者全线网的运营，做好客流疏导、临时安置和现场秩序维护，并报告主管部门。公共交通运营单位应当通过官方平台、站点公告等方式及时向社会公布暂停运营的相关信息，恢复运营前应当对线路安全进行排查，确保无安全隐患。</w:t>
      </w:r>
    </w:p>
    <w:p w14:paraId="0D6AE620">
      <w:pPr>
        <w:overflowPunct w:val="0"/>
        <w:adjustRightInd w:val="0"/>
        <w:snapToGrid w:val="0"/>
        <w:spacing w:line="580" w:lineRule="exact"/>
        <w:ind w:firstLine="643" w:firstLineChars="200"/>
        <w:rPr>
          <w:rFonts w:eastAsia="方正仿宋简体"/>
          <w:b/>
          <w:sz w:val="32"/>
          <w:szCs w:val="32"/>
        </w:rPr>
      </w:pPr>
      <w:r>
        <w:rPr>
          <w:rFonts w:eastAsia="方正仿宋简体"/>
          <w:b/>
          <w:sz w:val="32"/>
          <w:szCs w:val="32"/>
        </w:rPr>
        <w:t>因气象灾害严重危及行驶安全的，公共交通运输工具的驾驶员或者运行乘组应当立即采取必要措施防止危害扩大，并及时向运营单位报告。</w:t>
      </w:r>
    </w:p>
    <w:p w14:paraId="2844399F">
      <w:pPr>
        <w:overflowPunct w:val="0"/>
        <w:adjustRightInd w:val="0"/>
        <w:snapToGrid w:val="0"/>
        <w:spacing w:line="580" w:lineRule="exact"/>
        <w:ind w:firstLine="643" w:firstLineChars="200"/>
        <w:rPr>
          <w:rFonts w:eastAsia="方正仿宋简体"/>
          <w:b/>
          <w:sz w:val="32"/>
          <w:szCs w:val="32"/>
        </w:rPr>
      </w:pPr>
      <w:r>
        <w:rPr>
          <w:rFonts w:eastAsia="方正楷体简体"/>
          <w:b/>
          <w:sz w:val="32"/>
          <w:szCs w:val="32"/>
        </w:rPr>
        <w:t>第四十二条</w:t>
      </w:r>
      <w:r>
        <w:rPr>
          <w:rFonts w:eastAsia="方正仿宋简体"/>
          <w:b/>
          <w:sz w:val="32"/>
          <w:szCs w:val="32"/>
        </w:rPr>
        <w:t xml:space="preserve">  大型群众性活动的承办者应当及时主动获取气象灾害预报预警信息，将气象灾害应急处置纳入活动安全工作方案，并根据气象灾害预报预警信息调整活动方案，确保活动安全。</w:t>
      </w:r>
    </w:p>
    <w:p w14:paraId="0659B711">
      <w:pPr>
        <w:overflowPunct w:val="0"/>
        <w:adjustRightInd w:val="0"/>
        <w:snapToGrid w:val="0"/>
        <w:spacing w:line="580" w:lineRule="exact"/>
        <w:ind w:firstLine="643" w:firstLineChars="200"/>
        <w:rPr>
          <w:rFonts w:eastAsia="方正仿宋简体"/>
          <w:b/>
          <w:sz w:val="32"/>
          <w:szCs w:val="32"/>
        </w:rPr>
      </w:pPr>
      <w:r>
        <w:rPr>
          <w:rFonts w:eastAsia="方正仿宋简体"/>
          <w:b/>
          <w:sz w:val="32"/>
          <w:szCs w:val="32"/>
        </w:rPr>
        <w:t>气象灾害预警信息发布后，大型群众性活动的承办者、场所管理人应当立即按照活动安全工作方案，采取相应的应急处置措施。</w:t>
      </w:r>
    </w:p>
    <w:p w14:paraId="259202CD">
      <w:pPr>
        <w:overflowPunct w:val="0"/>
        <w:adjustRightInd w:val="0"/>
        <w:snapToGrid w:val="0"/>
        <w:spacing w:line="580" w:lineRule="exact"/>
        <w:ind w:firstLine="643" w:firstLineChars="200"/>
        <w:rPr>
          <w:rFonts w:eastAsia="方正仿宋简体"/>
          <w:b/>
          <w:sz w:val="32"/>
          <w:szCs w:val="32"/>
        </w:rPr>
      </w:pPr>
      <w:r>
        <w:rPr>
          <w:rFonts w:eastAsia="方正仿宋简体"/>
          <w:b/>
          <w:sz w:val="32"/>
          <w:szCs w:val="32"/>
        </w:rPr>
        <w:t>市（州）、县（市、区）人民政府公安机关等有关部门应当根据气象灾害预报预警信息，要求大型群众性活动的承办者、场所管理人调整活动方案或者采取相应的应急处置措施，承办者、场所管理人应当按照要求执行。</w:t>
      </w:r>
    </w:p>
    <w:p w14:paraId="56E9A3CB">
      <w:pPr>
        <w:overflowPunct w:val="0"/>
        <w:adjustRightInd w:val="0"/>
        <w:snapToGrid w:val="0"/>
        <w:spacing w:line="580" w:lineRule="exact"/>
        <w:ind w:firstLine="643" w:firstLineChars="200"/>
        <w:rPr>
          <w:rFonts w:eastAsia="方正仿宋简体"/>
          <w:b/>
          <w:sz w:val="32"/>
          <w:szCs w:val="32"/>
        </w:rPr>
      </w:pPr>
      <w:r>
        <w:rPr>
          <w:rFonts w:eastAsia="方正楷体简体"/>
          <w:b/>
          <w:sz w:val="32"/>
          <w:szCs w:val="32"/>
        </w:rPr>
        <w:t>第四十三条</w:t>
      </w:r>
      <w:r>
        <w:rPr>
          <w:rFonts w:eastAsia="方正仿宋简体"/>
          <w:b/>
          <w:sz w:val="32"/>
          <w:szCs w:val="32"/>
        </w:rPr>
        <w:t xml:space="preserve">  气象灾害防御重点单位收到气象灾害预警信号后，应当根据气象灾害情况和气象灾害应急预案，按照相应的防御指南或者标准规范，组织实施本单位的应急处置工作，采取加固施工作业设施、应急疏散、向滞留人员提供临时安全避险场所等气象灾害防御措施。</w:t>
      </w:r>
    </w:p>
    <w:p w14:paraId="27CB557F">
      <w:pPr>
        <w:overflowPunct w:val="0"/>
        <w:adjustRightInd w:val="0"/>
        <w:snapToGrid w:val="0"/>
        <w:spacing w:line="580" w:lineRule="exact"/>
        <w:ind w:firstLine="643" w:firstLineChars="200"/>
        <w:rPr>
          <w:rFonts w:eastAsia="方正仿宋简体"/>
          <w:b/>
          <w:sz w:val="32"/>
          <w:szCs w:val="32"/>
        </w:rPr>
      </w:pPr>
      <w:r>
        <w:rPr>
          <w:rFonts w:eastAsia="方正楷体简体"/>
          <w:b/>
          <w:sz w:val="32"/>
          <w:szCs w:val="32"/>
        </w:rPr>
        <w:t xml:space="preserve">第四十四条 </w:t>
      </w:r>
      <w:r>
        <w:rPr>
          <w:rFonts w:eastAsia="方正仿宋简体"/>
          <w:b/>
          <w:sz w:val="32"/>
          <w:szCs w:val="32"/>
        </w:rPr>
        <w:t xml:space="preserve"> 县级以上地方各级气象主管机构和应急管理、水行政、自然资源、农业农村、交通运输、能源等有关部门应当根据气象灾害发生的情况，加强对气象因素引发的水旱灾害、地质灾害、森林草原火灾等衍生、次生灾害的联合监测，并根据相应的应急预案，做好各项应急处置工作。</w:t>
      </w:r>
    </w:p>
    <w:p w14:paraId="175E67E4">
      <w:pPr>
        <w:overflowPunct w:val="0"/>
        <w:adjustRightInd w:val="0"/>
        <w:snapToGrid w:val="0"/>
        <w:spacing w:line="580" w:lineRule="exact"/>
        <w:ind w:firstLine="643" w:firstLineChars="200"/>
        <w:rPr>
          <w:rFonts w:eastAsia="方正仿宋简体"/>
          <w:b/>
          <w:sz w:val="32"/>
          <w:szCs w:val="32"/>
        </w:rPr>
      </w:pPr>
      <w:r>
        <w:rPr>
          <w:rFonts w:eastAsia="方正楷体简体"/>
          <w:b/>
          <w:sz w:val="32"/>
          <w:szCs w:val="32"/>
        </w:rPr>
        <w:t>第四十五条</w:t>
      </w:r>
      <w:r>
        <w:rPr>
          <w:rFonts w:eastAsia="方正仿宋简体"/>
          <w:b/>
          <w:sz w:val="32"/>
          <w:szCs w:val="32"/>
        </w:rPr>
        <w:t xml:space="preserve">  县级以上地方各级人民政府应当及时、准确地向社会发布与公众有关的气象灾情和应急处置信息。其他单位和个人不得发布气象灾情和应急处置信息，不得编造、传播虚假信息。</w:t>
      </w:r>
    </w:p>
    <w:p w14:paraId="3CE13114">
      <w:pPr>
        <w:overflowPunct w:val="0"/>
        <w:adjustRightInd w:val="0"/>
        <w:snapToGrid w:val="0"/>
        <w:spacing w:line="580" w:lineRule="exact"/>
        <w:ind w:firstLine="643" w:firstLineChars="200"/>
        <w:rPr>
          <w:rFonts w:eastAsia="方正仿宋简体"/>
          <w:b/>
          <w:sz w:val="32"/>
          <w:szCs w:val="32"/>
        </w:rPr>
      </w:pPr>
      <w:r>
        <w:rPr>
          <w:rFonts w:eastAsia="方正仿宋简体"/>
          <w:b/>
          <w:sz w:val="32"/>
          <w:szCs w:val="32"/>
        </w:rPr>
        <w:t>广播、电视、报刊以及网络服务提供者、电信运营商应当及时、准确地向社会传播气象灾害的发生、发展和应急处置信息。</w:t>
      </w:r>
    </w:p>
    <w:p w14:paraId="43C20B1A">
      <w:pPr>
        <w:overflowPunct w:val="0"/>
        <w:adjustRightInd w:val="0"/>
        <w:snapToGrid w:val="0"/>
        <w:spacing w:line="580" w:lineRule="exact"/>
        <w:ind w:firstLine="643" w:firstLineChars="200"/>
        <w:rPr>
          <w:rFonts w:eastAsia="方正仿宋简体"/>
          <w:b/>
          <w:sz w:val="32"/>
          <w:szCs w:val="32"/>
        </w:rPr>
      </w:pPr>
      <w:r>
        <w:rPr>
          <w:rFonts w:eastAsia="方正楷体简体"/>
          <w:b/>
          <w:sz w:val="32"/>
          <w:szCs w:val="32"/>
        </w:rPr>
        <w:t>第四十六条</w:t>
      </w:r>
      <w:r>
        <w:rPr>
          <w:rFonts w:eastAsia="方正仿宋简体"/>
          <w:b/>
          <w:sz w:val="32"/>
          <w:szCs w:val="32"/>
        </w:rPr>
        <w:t xml:space="preserve">  气象灾害发生后，县级以上地方各级气象主管机构应当组织气象台站加强对气象灾害的监测和评估，及时向本级人民政府及有关部门报告灾害性天气实况、变化趋势和评估结果。</w:t>
      </w:r>
    </w:p>
    <w:p w14:paraId="75DC6A7D">
      <w:pPr>
        <w:overflowPunct w:val="0"/>
        <w:adjustRightInd w:val="0"/>
        <w:snapToGrid w:val="0"/>
        <w:spacing w:line="580" w:lineRule="exact"/>
        <w:ind w:firstLine="643" w:firstLineChars="200"/>
        <w:rPr>
          <w:rFonts w:eastAsia="方正仿宋简体"/>
          <w:b/>
          <w:sz w:val="32"/>
          <w:szCs w:val="32"/>
        </w:rPr>
      </w:pPr>
      <w:r>
        <w:rPr>
          <w:rFonts w:eastAsia="方正仿宋简体"/>
          <w:b/>
          <w:sz w:val="32"/>
          <w:szCs w:val="32"/>
        </w:rPr>
        <w:t>县级以上地方各级人民政府、有关部门应当根据灾情发展情况以及气象主管机构提供的灾害性天气变化信息，按照有关规定适时调整气象灾害应急响应级别或者作出解除气象灾害应急响应的决定，同时采取或者继续实施必要措施，防止发生次生、衍生灾害，组织受影响地区尽快恢复社会秩序。</w:t>
      </w:r>
    </w:p>
    <w:p w14:paraId="572493C3">
      <w:pPr>
        <w:overflowPunct w:val="0"/>
        <w:adjustRightInd w:val="0"/>
        <w:snapToGrid w:val="0"/>
        <w:spacing w:line="580" w:lineRule="exact"/>
        <w:ind w:firstLine="643" w:firstLineChars="200"/>
        <w:rPr>
          <w:rFonts w:eastAsia="方正仿宋简体"/>
          <w:b/>
          <w:sz w:val="32"/>
          <w:szCs w:val="32"/>
        </w:rPr>
      </w:pPr>
      <w:r>
        <w:rPr>
          <w:rFonts w:eastAsia="方正楷体简体"/>
          <w:b/>
          <w:sz w:val="32"/>
          <w:szCs w:val="32"/>
        </w:rPr>
        <w:t>第四十七条</w:t>
      </w:r>
      <w:r>
        <w:rPr>
          <w:rFonts w:eastAsia="方正仿宋简体"/>
          <w:b/>
          <w:sz w:val="32"/>
          <w:szCs w:val="32"/>
        </w:rPr>
        <w:t xml:space="preserve">  气象灾害应急处置工作结束后，县级以上地方各级人民政府应当依法组织气象、应急管理、自然资源、住房城乡建设、水行政、农业农村、林业草原等有关部门对气象灾害造成的影响和损失进行调查评估，排除气象灾害隐患，完善气象灾害应急预案，制定恢复重建计划，并向上一级人民政府报告。</w:t>
      </w:r>
    </w:p>
    <w:p w14:paraId="011EA074">
      <w:pPr>
        <w:overflowPunct w:val="0"/>
        <w:adjustRightInd w:val="0"/>
        <w:snapToGrid w:val="0"/>
        <w:spacing w:line="580" w:lineRule="exact"/>
        <w:ind w:firstLine="643" w:firstLineChars="200"/>
        <w:rPr>
          <w:rFonts w:eastAsia="方正仿宋简体"/>
          <w:b/>
          <w:sz w:val="32"/>
          <w:szCs w:val="32"/>
        </w:rPr>
      </w:pPr>
    </w:p>
    <w:p w14:paraId="42184A6D">
      <w:pPr>
        <w:overflowPunct w:val="0"/>
        <w:adjustRightInd w:val="0"/>
        <w:snapToGrid w:val="0"/>
        <w:spacing w:line="580" w:lineRule="exact"/>
        <w:jc w:val="center"/>
        <w:rPr>
          <w:rFonts w:eastAsia="方正黑体简体"/>
          <w:b/>
          <w:sz w:val="32"/>
          <w:szCs w:val="32"/>
        </w:rPr>
      </w:pPr>
      <w:r>
        <w:rPr>
          <w:rFonts w:eastAsia="方正黑体简体"/>
          <w:b/>
          <w:sz w:val="32"/>
          <w:szCs w:val="32"/>
        </w:rPr>
        <w:t>第五章  法律责任</w:t>
      </w:r>
    </w:p>
    <w:p w14:paraId="68B8924A">
      <w:pPr>
        <w:overflowPunct w:val="0"/>
        <w:adjustRightInd w:val="0"/>
        <w:snapToGrid w:val="0"/>
        <w:spacing w:line="580" w:lineRule="exact"/>
        <w:ind w:firstLine="643" w:firstLineChars="200"/>
        <w:rPr>
          <w:rFonts w:eastAsia="方正仿宋简体"/>
          <w:b/>
          <w:sz w:val="32"/>
          <w:szCs w:val="32"/>
        </w:rPr>
      </w:pPr>
      <w:r>
        <w:rPr>
          <w:rFonts w:eastAsia="方正楷体简体"/>
          <w:b/>
          <w:sz w:val="32"/>
          <w:szCs w:val="32"/>
        </w:rPr>
        <w:t>第四十八条</w:t>
      </w:r>
      <w:r>
        <w:rPr>
          <w:rFonts w:eastAsia="方正仿宋简体"/>
          <w:b/>
          <w:sz w:val="32"/>
          <w:szCs w:val="32"/>
        </w:rPr>
        <w:t xml:space="preserve">  违反本条例规定的行为，《中华人民共和国突发事件应对法》、《中华人民共和国气象法》、国务院《气象灾害防御条例》等法律、行政法规已有法律责任规定的，从其规定。</w:t>
      </w:r>
    </w:p>
    <w:p w14:paraId="392FF4B4">
      <w:pPr>
        <w:overflowPunct w:val="0"/>
        <w:adjustRightInd w:val="0"/>
        <w:snapToGrid w:val="0"/>
        <w:spacing w:line="580" w:lineRule="exact"/>
        <w:ind w:firstLine="643" w:firstLineChars="200"/>
        <w:rPr>
          <w:rFonts w:eastAsia="方正仿宋简体"/>
          <w:b/>
          <w:sz w:val="32"/>
          <w:szCs w:val="32"/>
        </w:rPr>
      </w:pPr>
      <w:r>
        <w:rPr>
          <w:rFonts w:eastAsia="方正楷体简体"/>
          <w:b/>
          <w:sz w:val="32"/>
          <w:szCs w:val="32"/>
        </w:rPr>
        <w:t>第四十九条</w:t>
      </w:r>
      <w:r>
        <w:rPr>
          <w:rFonts w:eastAsia="方正仿宋简体"/>
          <w:b/>
          <w:sz w:val="32"/>
          <w:szCs w:val="32"/>
        </w:rPr>
        <w:t xml:space="preserve">  违反本条例规定，有下列行为之一的，由县级以上地方各级气象主管机构责令改正，给予警告，对单位可以处五千元以上五万元以下的罚款，对个人可以处一千元以上一万元以下的罚款；构成违反治安管理行为的，由公安机关依法给予处罚：</w:t>
      </w:r>
    </w:p>
    <w:p w14:paraId="6987743F">
      <w:pPr>
        <w:overflowPunct w:val="0"/>
        <w:adjustRightInd w:val="0"/>
        <w:snapToGrid w:val="0"/>
        <w:spacing w:line="580" w:lineRule="exact"/>
        <w:ind w:firstLine="643" w:firstLineChars="200"/>
        <w:rPr>
          <w:rFonts w:eastAsia="方正仿宋简体"/>
          <w:b/>
          <w:sz w:val="32"/>
          <w:szCs w:val="32"/>
        </w:rPr>
      </w:pPr>
      <w:r>
        <w:rPr>
          <w:rFonts w:eastAsia="方正仿宋简体"/>
          <w:b/>
          <w:sz w:val="32"/>
          <w:szCs w:val="32"/>
        </w:rPr>
        <w:t>（一）擅自向社会发布气象灾害预报预警信息的；</w:t>
      </w:r>
    </w:p>
    <w:p w14:paraId="07F6F1FA">
      <w:pPr>
        <w:overflowPunct w:val="0"/>
        <w:adjustRightInd w:val="0"/>
        <w:snapToGrid w:val="0"/>
        <w:spacing w:line="580" w:lineRule="exact"/>
        <w:ind w:firstLine="643" w:firstLineChars="200"/>
        <w:rPr>
          <w:rFonts w:eastAsia="方正仿宋简体"/>
          <w:b/>
          <w:sz w:val="32"/>
          <w:szCs w:val="32"/>
        </w:rPr>
      </w:pPr>
      <w:r>
        <w:rPr>
          <w:rFonts w:eastAsia="方正仿宋简体"/>
          <w:b/>
          <w:sz w:val="32"/>
          <w:szCs w:val="32"/>
        </w:rPr>
        <w:t>（二）广播、电视、报刊以及网络服务提供者、电信运营商未按照要求传播气象灾害预报预警信息的；</w:t>
      </w:r>
    </w:p>
    <w:p w14:paraId="0098EE8E">
      <w:pPr>
        <w:overflowPunct w:val="0"/>
        <w:adjustRightInd w:val="0"/>
        <w:snapToGrid w:val="0"/>
        <w:spacing w:line="580" w:lineRule="exact"/>
        <w:ind w:firstLine="643" w:firstLineChars="200"/>
        <w:rPr>
          <w:rFonts w:eastAsia="方正仿宋简体"/>
          <w:b/>
          <w:sz w:val="32"/>
          <w:szCs w:val="32"/>
        </w:rPr>
      </w:pPr>
      <w:r>
        <w:rPr>
          <w:rFonts w:eastAsia="方正仿宋简体"/>
          <w:b/>
          <w:sz w:val="32"/>
          <w:szCs w:val="32"/>
        </w:rPr>
        <w:t>（三）传播虚假或者通过非法渠道获取的气象灾害预报预警信息和气象灾害灾情的。</w:t>
      </w:r>
    </w:p>
    <w:p w14:paraId="0AEA9B16">
      <w:pPr>
        <w:overflowPunct w:val="0"/>
        <w:adjustRightInd w:val="0"/>
        <w:snapToGrid w:val="0"/>
        <w:spacing w:line="580" w:lineRule="exact"/>
        <w:ind w:firstLine="643" w:firstLineChars="200"/>
        <w:rPr>
          <w:rFonts w:eastAsia="方正仿宋简体"/>
          <w:b/>
          <w:sz w:val="32"/>
          <w:szCs w:val="32"/>
        </w:rPr>
      </w:pPr>
      <w:r>
        <w:rPr>
          <w:rFonts w:eastAsia="方正楷体简体"/>
          <w:b/>
          <w:sz w:val="32"/>
          <w:szCs w:val="32"/>
        </w:rPr>
        <w:t>第五十条</w:t>
      </w:r>
      <w:r>
        <w:rPr>
          <w:rFonts w:eastAsia="方正仿宋简体"/>
          <w:b/>
          <w:sz w:val="32"/>
          <w:szCs w:val="32"/>
        </w:rPr>
        <w:t xml:space="preserve">  气象灾害防御重点单位未履行气象灾害防御职责的，由县级以上地方各级气象主管机构或者有关部门责令改正；拒不改正的，依照《中华人民共和国安全生产法》、《中华人民共和国突发事件应对法》等法律、法规的有关规定追究法律责任。</w:t>
      </w:r>
    </w:p>
    <w:p w14:paraId="681FB1EF">
      <w:pPr>
        <w:overflowPunct w:val="0"/>
        <w:adjustRightInd w:val="0"/>
        <w:snapToGrid w:val="0"/>
        <w:spacing w:line="580" w:lineRule="exact"/>
        <w:ind w:firstLine="643" w:firstLineChars="200"/>
        <w:rPr>
          <w:rFonts w:eastAsia="方正仿宋简体"/>
          <w:b/>
          <w:sz w:val="32"/>
          <w:szCs w:val="32"/>
        </w:rPr>
      </w:pPr>
      <w:r>
        <w:rPr>
          <w:rFonts w:eastAsia="方正楷体简体"/>
          <w:b/>
          <w:sz w:val="32"/>
          <w:szCs w:val="32"/>
        </w:rPr>
        <w:t>第五十一条</w:t>
      </w:r>
      <w:r>
        <w:rPr>
          <w:rFonts w:eastAsia="方正仿宋简体"/>
          <w:b/>
          <w:sz w:val="32"/>
          <w:szCs w:val="32"/>
        </w:rPr>
        <w:t xml:space="preserve">  违反本条例规定，地方各级人民政府、气象主管机构和有关部门及其工作人员，在气象灾害防御工作中，滥用职权、玩忽职守、徇私舞弊的，依法予以处分；构成犯罪的，依法追究刑事责任。</w:t>
      </w:r>
    </w:p>
    <w:p w14:paraId="24F19CC7">
      <w:pPr>
        <w:overflowPunct w:val="0"/>
        <w:adjustRightInd w:val="0"/>
        <w:snapToGrid w:val="0"/>
        <w:spacing w:line="580" w:lineRule="exact"/>
        <w:ind w:firstLine="643" w:firstLineChars="200"/>
        <w:rPr>
          <w:rFonts w:eastAsia="方正仿宋简体"/>
          <w:b/>
          <w:sz w:val="32"/>
          <w:szCs w:val="32"/>
        </w:rPr>
      </w:pPr>
    </w:p>
    <w:p w14:paraId="01C2E58C">
      <w:pPr>
        <w:overflowPunct w:val="0"/>
        <w:adjustRightInd w:val="0"/>
        <w:snapToGrid w:val="0"/>
        <w:spacing w:line="580" w:lineRule="exact"/>
        <w:jc w:val="center"/>
        <w:rPr>
          <w:rFonts w:eastAsia="方正黑体简体"/>
          <w:b/>
          <w:sz w:val="32"/>
          <w:szCs w:val="32"/>
        </w:rPr>
      </w:pPr>
      <w:r>
        <w:rPr>
          <w:rFonts w:eastAsia="方正黑体简体"/>
          <w:b/>
          <w:sz w:val="32"/>
          <w:szCs w:val="32"/>
        </w:rPr>
        <w:t>第六章  附  则</w:t>
      </w:r>
    </w:p>
    <w:p w14:paraId="16E4328B">
      <w:pPr>
        <w:pStyle w:val="7"/>
        <w:ind w:firstLine="643" w:firstLineChars="200"/>
        <w:rPr>
          <w:rFonts w:ascii="Times New Roman" w:hAnsi="Times New Roman" w:cs="Times New Roman"/>
        </w:rPr>
      </w:pPr>
      <w:r>
        <w:rPr>
          <w:rFonts w:eastAsia="方正楷体简体"/>
          <w:b/>
          <w:sz w:val="32"/>
          <w:szCs w:val="32"/>
        </w:rPr>
        <w:t>第五十二条</w:t>
      </w:r>
      <w:r>
        <w:rPr>
          <w:rFonts w:eastAsia="方正仿宋简体"/>
          <w:b/>
          <w:sz w:val="32"/>
          <w:szCs w:val="32"/>
        </w:rPr>
        <w:t xml:space="preserve">  本条例自  年  月  日起施行。</w:t>
      </w:r>
    </w:p>
    <w:p w14:paraId="63EA9176">
      <w:pPr>
        <w:pStyle w:val="7"/>
      </w:pPr>
    </w:p>
    <w:p w14:paraId="41750BE7">
      <w:pPr>
        <w:adjustRightInd w:val="0"/>
        <w:snapToGrid w:val="0"/>
        <w:spacing w:line="600" w:lineRule="exact"/>
        <w:jc w:val="left"/>
        <w:rPr>
          <w:rFonts w:hint="eastAsia" w:eastAsia="方正仿宋简体"/>
          <w:b/>
          <w:color w:val="000000" w:themeColor="text1"/>
          <w:lang w:eastAsia="zh-CN"/>
          <w14:textFill>
            <w14:solidFill>
              <w14:schemeClr w14:val="tx1"/>
            </w14:solidFill>
          </w14:textFill>
        </w:rPr>
      </w:pPr>
    </w:p>
    <w:p w14:paraId="0994B63B">
      <w:pPr>
        <w:adjustRightInd w:val="0"/>
        <w:snapToGrid w:val="0"/>
        <w:spacing w:line="720" w:lineRule="exact"/>
        <w:rPr>
          <w:rFonts w:ascii="Times New Roman" w:hAnsi="Times New Roman" w:eastAsia="方正黑体简体" w:cs="Times New Roman"/>
          <w:b/>
          <w:bCs/>
          <w:color w:val="000000" w:themeColor="text1"/>
          <w:kern w:val="0"/>
          <w:sz w:val="32"/>
          <w:szCs w:val="32"/>
          <w14:textFill>
            <w14:solidFill>
              <w14:schemeClr w14:val="tx1"/>
            </w14:solidFill>
          </w14:textFill>
        </w:rPr>
      </w:pPr>
    </w:p>
    <w:p w14:paraId="66519D04">
      <w:pPr>
        <w:adjustRightInd w:val="0"/>
        <w:snapToGrid w:val="0"/>
        <w:spacing w:line="720" w:lineRule="exact"/>
        <w:rPr>
          <w:rFonts w:ascii="Times New Roman" w:hAnsi="Times New Roman" w:eastAsia="方正黑体简体" w:cs="Times New Roman"/>
          <w:b/>
          <w:bCs/>
          <w:color w:val="000000" w:themeColor="text1"/>
          <w:kern w:val="0"/>
          <w:sz w:val="32"/>
          <w:szCs w:val="32"/>
          <w14:textFill>
            <w14:solidFill>
              <w14:schemeClr w14:val="tx1"/>
            </w14:solidFill>
          </w14:textFill>
        </w:rPr>
      </w:pPr>
    </w:p>
    <w:p w14:paraId="094B4CFB">
      <w:pPr>
        <w:adjustRightInd w:val="0"/>
        <w:snapToGrid w:val="0"/>
        <w:spacing w:line="720" w:lineRule="exact"/>
        <w:rPr>
          <w:rFonts w:ascii="Times New Roman" w:hAnsi="Times New Roman" w:eastAsia="方正黑体简体" w:cs="Times New Roman"/>
          <w:b/>
          <w:bCs/>
          <w:color w:val="000000" w:themeColor="text1"/>
          <w:kern w:val="0"/>
          <w:sz w:val="32"/>
          <w:szCs w:val="32"/>
          <w14:textFill>
            <w14:solidFill>
              <w14:schemeClr w14:val="tx1"/>
            </w14:solidFill>
          </w14:textFill>
        </w:rPr>
      </w:pPr>
    </w:p>
    <w:p w14:paraId="22651E36">
      <w:pPr>
        <w:adjustRightInd w:val="0"/>
        <w:snapToGrid w:val="0"/>
        <w:spacing w:line="720" w:lineRule="exact"/>
        <w:rPr>
          <w:rFonts w:ascii="Times New Roman" w:hAnsi="Times New Roman" w:eastAsia="方正黑体简体" w:cs="Times New Roman"/>
          <w:b/>
          <w:bCs/>
          <w:color w:val="000000" w:themeColor="text1"/>
          <w:kern w:val="0"/>
          <w:sz w:val="32"/>
          <w:szCs w:val="32"/>
          <w14:textFill>
            <w14:solidFill>
              <w14:schemeClr w14:val="tx1"/>
            </w14:solidFill>
          </w14:textFill>
        </w:rPr>
      </w:pPr>
    </w:p>
    <w:p w14:paraId="3F04375A">
      <w:pPr>
        <w:spacing w:line="20" w:lineRule="exact"/>
        <w:rPr>
          <w:rFonts w:ascii="Times New Roman" w:hAnsi="Times New Roman" w:eastAsia="方正仿宋简体" w:cs="Times New Roman"/>
          <w:b/>
          <w:color w:val="000000" w:themeColor="text1"/>
          <w14:textFill>
            <w14:solidFill>
              <w14:schemeClr w14:val="tx1"/>
            </w14:solidFill>
          </w14:textFill>
        </w:rPr>
      </w:pPr>
    </w:p>
    <w:sectPr>
      <w:footerReference r:id="rId3" w:type="default"/>
      <w:footerReference r:id="rId4" w:type="even"/>
      <w:pgSz w:w="11906" w:h="16838"/>
      <w:pgMar w:top="1080" w:right="1440" w:bottom="1080" w:left="144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简体">
    <w:panose1 w:val="02010601030101010101"/>
    <w:charset w:val="86"/>
    <w:family w:val="script"/>
    <w:pitch w:val="default"/>
    <w:sig w:usb0="00000001" w:usb1="080E0000" w:usb2="00000000" w:usb3="00000000" w:csb0="00040000" w:csb1="00000000"/>
  </w:font>
  <w:font w:name="方正黑体简体">
    <w:panose1 w:val="02000000000000000000"/>
    <w:charset w:val="86"/>
    <w:family w:val="script"/>
    <w:pitch w:val="default"/>
    <w:sig w:usb0="00000001" w:usb1="080E0000" w:usb2="00000000" w:usb3="00000000" w:csb0="00040000" w:csb1="00000000"/>
  </w:font>
  <w:font w:name="楷体_GB2312">
    <w:altName w:val="楷体"/>
    <w:panose1 w:val="02010609030101010101"/>
    <w:charset w:val="00"/>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楷体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950267"/>
    </w:sdtPr>
    <w:sdtEndPr>
      <w:rPr>
        <w:rFonts w:ascii="Times New Roman" w:hAnsi="Times New Roman"/>
        <w:sz w:val="28"/>
        <w:szCs w:val="28"/>
      </w:rPr>
    </w:sdtEndPr>
    <w:sdtContent>
      <w:p w14:paraId="03CFD015">
        <w:pPr>
          <w:pStyle w:val="15"/>
          <w:jc w:val="righ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23</w:t>
        </w:r>
        <w:r>
          <w:rPr>
            <w:rFonts w:ascii="Times New Roman" w:hAnsi="Times New Roman"/>
            <w:sz w:val="28"/>
            <w:szCs w:val="28"/>
          </w:rPr>
          <w:fldChar w:fldCharType="end"/>
        </w:r>
        <w:r>
          <w:rPr>
            <w:rFonts w:ascii="Times New Roman" w:hAnsi="Times New Roman"/>
            <w:sz w:val="28"/>
            <w:szCs w:val="28"/>
          </w:rPr>
          <w:t xml:space="preserve"> —</w:t>
        </w:r>
      </w:p>
    </w:sdtContent>
  </w:sdt>
  <w:p w14:paraId="29CACDFC">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5264E">
    <w:pPr>
      <w:pStyle w:val="15"/>
      <w:rPr>
        <w:rFonts w:ascii="Times New Roman" w:hAnsi="Times New Roman"/>
        <w:sz w:val="28"/>
        <w:szCs w:val="28"/>
      </w:rPr>
    </w:pPr>
    <w:sdt>
      <w:sdtPr>
        <w:id w:val="-406467401"/>
      </w:sdtPr>
      <w:sdtEndPr>
        <w:rPr>
          <w:rFonts w:ascii="Times New Roman" w:hAnsi="Times New Roman"/>
          <w:sz w:val="28"/>
          <w:szCs w:val="28"/>
        </w:rPr>
      </w:sdtEndPr>
      <w:sdtContent>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24</w:t>
        </w:r>
        <w:r>
          <w:rPr>
            <w:rFonts w:ascii="Times New Roman" w:hAnsi="Times New Roman"/>
            <w:sz w:val="28"/>
            <w:szCs w:val="28"/>
          </w:rPr>
          <w:fldChar w:fldCharType="end"/>
        </w:r>
        <w:r>
          <w:rPr>
            <w:rFonts w:ascii="Times New Roman" w:hAnsi="Times New Roman"/>
            <w:sz w:val="28"/>
            <w:szCs w:val="28"/>
          </w:rPr>
          <w:t xml:space="preserve"> —</w:t>
        </w:r>
      </w:sdtContent>
    </w:sdt>
  </w:p>
  <w:p w14:paraId="45DBCC1B">
    <w:pPr>
      <w:pStyle w:val="1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0NzcxYWI5OTQ0Yzc4NWJmMGZmZTFiYTY3ZGEwODEifQ=="/>
  </w:docVars>
  <w:rsids>
    <w:rsidRoot w:val="00054C21"/>
    <w:rsid w:val="00005B66"/>
    <w:rsid w:val="00017CFB"/>
    <w:rsid w:val="00054C21"/>
    <w:rsid w:val="000F6077"/>
    <w:rsid w:val="0016398A"/>
    <w:rsid w:val="001A53AB"/>
    <w:rsid w:val="00226685"/>
    <w:rsid w:val="002635FD"/>
    <w:rsid w:val="002C08D9"/>
    <w:rsid w:val="00327C5B"/>
    <w:rsid w:val="003D3504"/>
    <w:rsid w:val="00416F23"/>
    <w:rsid w:val="004355B3"/>
    <w:rsid w:val="0044650C"/>
    <w:rsid w:val="004C0841"/>
    <w:rsid w:val="004D5C6A"/>
    <w:rsid w:val="00524DC6"/>
    <w:rsid w:val="005B4A78"/>
    <w:rsid w:val="005D1EFD"/>
    <w:rsid w:val="006166BB"/>
    <w:rsid w:val="0062789E"/>
    <w:rsid w:val="006724B7"/>
    <w:rsid w:val="007167C1"/>
    <w:rsid w:val="007269F0"/>
    <w:rsid w:val="00791888"/>
    <w:rsid w:val="007A04BB"/>
    <w:rsid w:val="00811A17"/>
    <w:rsid w:val="008224F6"/>
    <w:rsid w:val="008410F0"/>
    <w:rsid w:val="00857BEF"/>
    <w:rsid w:val="008C11D6"/>
    <w:rsid w:val="008E2BC9"/>
    <w:rsid w:val="00953F71"/>
    <w:rsid w:val="00955FE5"/>
    <w:rsid w:val="009808CC"/>
    <w:rsid w:val="00A77AAB"/>
    <w:rsid w:val="00AF03F6"/>
    <w:rsid w:val="00AF0498"/>
    <w:rsid w:val="00B21778"/>
    <w:rsid w:val="00B45E81"/>
    <w:rsid w:val="00B5569C"/>
    <w:rsid w:val="00BC676A"/>
    <w:rsid w:val="00C03476"/>
    <w:rsid w:val="00C05172"/>
    <w:rsid w:val="00C22662"/>
    <w:rsid w:val="00C37844"/>
    <w:rsid w:val="00C53BFA"/>
    <w:rsid w:val="00C76559"/>
    <w:rsid w:val="00C82713"/>
    <w:rsid w:val="00CA7D84"/>
    <w:rsid w:val="00CC0337"/>
    <w:rsid w:val="00D24FEC"/>
    <w:rsid w:val="00D9284C"/>
    <w:rsid w:val="00E010C2"/>
    <w:rsid w:val="00EE03B9"/>
    <w:rsid w:val="00F3775A"/>
    <w:rsid w:val="00FA2279"/>
    <w:rsid w:val="00FB1E27"/>
    <w:rsid w:val="00FD167C"/>
    <w:rsid w:val="11382C4E"/>
    <w:rsid w:val="13B01DD4"/>
    <w:rsid w:val="184E3DD0"/>
    <w:rsid w:val="262140CD"/>
    <w:rsid w:val="28280A0F"/>
    <w:rsid w:val="33F61897"/>
    <w:rsid w:val="378C087B"/>
    <w:rsid w:val="38883C0B"/>
    <w:rsid w:val="3D7D33C5"/>
    <w:rsid w:val="41A05B22"/>
    <w:rsid w:val="41DE32D8"/>
    <w:rsid w:val="45E20EBC"/>
    <w:rsid w:val="4A5C563D"/>
    <w:rsid w:val="4A7D1470"/>
    <w:rsid w:val="4ED50600"/>
    <w:rsid w:val="679A4959"/>
    <w:rsid w:val="6E5D1253"/>
    <w:rsid w:val="7AB79282"/>
    <w:rsid w:val="7B871760"/>
    <w:rsid w:val="7E0A45D7"/>
    <w:rsid w:val="BA7B23C6"/>
    <w:rsid w:val="BF77B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uiPriority="99" w:name="Date"/>
    <w:lsdException w:qFormat="1" w:unhideWhenUsed="0" w:uiPriority="0" w:semiHidden="0"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2"/>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4">
    <w:name w:val="heading 2"/>
    <w:basedOn w:val="1"/>
    <w:next w:val="1"/>
    <w:link w:val="35"/>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6"/>
    <w:semiHidden/>
    <w:unhideWhenUsed/>
    <w:qFormat/>
    <w:uiPriority w:val="9"/>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2"/>
    <w:basedOn w:val="1"/>
    <w:qFormat/>
    <w:uiPriority w:val="0"/>
    <w:pPr>
      <w:spacing w:after="120" w:line="480" w:lineRule="auto"/>
    </w:pPr>
    <w:rPr>
      <w:rFonts w:ascii="等线" w:hAnsi="等线" w:eastAsia="等线"/>
      <w:szCs w:val="24"/>
    </w:rPr>
  </w:style>
  <w:style w:type="paragraph" w:styleId="6">
    <w:name w:val="table of authorities"/>
    <w:basedOn w:val="1"/>
    <w:next w:val="1"/>
    <w:qFormat/>
    <w:uiPriority w:val="0"/>
    <w:pPr>
      <w:ind w:left="420" w:leftChars="200"/>
    </w:pPr>
  </w:style>
  <w:style w:type="paragraph" w:styleId="7">
    <w:name w:val="Normal Indent"/>
    <w:basedOn w:val="1"/>
    <w:next w:val="1"/>
    <w:qFormat/>
    <w:uiPriority w:val="0"/>
    <w:pPr>
      <w:ind w:firstLine="420" w:firstLineChars="200"/>
    </w:pPr>
    <w:rPr>
      <w:rFonts w:ascii="Calibri" w:hAnsi="Calibri" w:eastAsia="宋体"/>
    </w:rPr>
  </w:style>
  <w:style w:type="paragraph" w:styleId="8">
    <w:name w:val="annotation text"/>
    <w:basedOn w:val="1"/>
    <w:link w:val="39"/>
    <w:semiHidden/>
    <w:qFormat/>
    <w:uiPriority w:val="0"/>
    <w:pPr>
      <w:jc w:val="left"/>
    </w:pPr>
    <w:rPr>
      <w:rFonts w:ascii="Times New Roman" w:hAnsi="Times New Roman" w:eastAsia="仿宋_GB2312" w:cs="Times New Roman"/>
      <w:sz w:val="32"/>
      <w:szCs w:val="24"/>
    </w:rPr>
  </w:style>
  <w:style w:type="paragraph" w:styleId="9">
    <w:name w:val="Salutation"/>
    <w:basedOn w:val="1"/>
    <w:next w:val="1"/>
    <w:qFormat/>
    <w:uiPriority w:val="99"/>
    <w:rPr>
      <w:rFonts w:ascii="Calibri" w:hAnsi="Calibri" w:eastAsia="宋体" w:cs="Times New Roman"/>
    </w:rPr>
  </w:style>
  <w:style w:type="paragraph" w:styleId="10">
    <w:name w:val="Body Text"/>
    <w:basedOn w:val="1"/>
    <w:next w:val="11"/>
    <w:link w:val="34"/>
    <w:semiHidden/>
    <w:unhideWhenUsed/>
    <w:qFormat/>
    <w:uiPriority w:val="99"/>
    <w:pPr>
      <w:spacing w:after="120"/>
    </w:pPr>
  </w:style>
  <w:style w:type="paragraph" w:styleId="11">
    <w:name w:val="Body Text First Indent"/>
    <w:basedOn w:val="10"/>
    <w:qFormat/>
    <w:uiPriority w:val="0"/>
    <w:pPr>
      <w:ind w:firstLine="560" w:firstLineChars="200"/>
    </w:pPr>
  </w:style>
  <w:style w:type="paragraph" w:styleId="12">
    <w:name w:val="Body Text Indent"/>
    <w:basedOn w:val="1"/>
    <w:link w:val="37"/>
    <w:semiHidden/>
    <w:unhideWhenUsed/>
    <w:qFormat/>
    <w:uiPriority w:val="99"/>
    <w:pPr>
      <w:spacing w:after="120"/>
      <w:ind w:left="420" w:leftChars="200"/>
    </w:pPr>
  </w:style>
  <w:style w:type="paragraph" w:styleId="13">
    <w:name w:val="Body Text Indent 2"/>
    <w:basedOn w:val="1"/>
    <w:next w:val="1"/>
    <w:link w:val="29"/>
    <w:qFormat/>
    <w:uiPriority w:val="0"/>
    <w:pPr>
      <w:spacing w:after="120" w:line="480" w:lineRule="auto"/>
      <w:ind w:left="420" w:leftChars="200"/>
    </w:pPr>
    <w:rPr>
      <w:rFonts w:ascii="Times New Roman" w:hAnsi="Times New Roman" w:eastAsia="宋体" w:cs="Times New Roman"/>
      <w:szCs w:val="24"/>
    </w:rPr>
  </w:style>
  <w:style w:type="paragraph" w:styleId="14">
    <w:name w:val="Balloon Text"/>
    <w:basedOn w:val="1"/>
    <w:link w:val="33"/>
    <w:semiHidden/>
    <w:unhideWhenUsed/>
    <w:qFormat/>
    <w:uiPriority w:val="99"/>
    <w:rPr>
      <w:sz w:val="18"/>
      <w:szCs w:val="18"/>
    </w:rPr>
  </w:style>
  <w:style w:type="paragraph" w:styleId="15">
    <w:name w:val="footer"/>
    <w:basedOn w:val="1"/>
    <w:link w:val="28"/>
    <w:unhideWhenUsed/>
    <w:qFormat/>
    <w:uiPriority w:val="99"/>
    <w:pPr>
      <w:tabs>
        <w:tab w:val="center" w:pos="4153"/>
        <w:tab w:val="right" w:pos="8306"/>
      </w:tabs>
      <w:snapToGrid w:val="0"/>
      <w:jc w:val="left"/>
    </w:pPr>
    <w:rPr>
      <w:sz w:val="18"/>
      <w:szCs w:val="18"/>
    </w:rPr>
  </w:style>
  <w:style w:type="paragraph" w:styleId="16">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8">
    <w:name w:val="Body Text First Indent 2"/>
    <w:basedOn w:val="12"/>
    <w:link w:val="38"/>
    <w:semiHidden/>
    <w:unhideWhenUsed/>
    <w:qFormat/>
    <w:uiPriority w:val="99"/>
    <w:pPr>
      <w:ind w:firstLine="420" w:firstLineChars="200"/>
    </w:pPr>
  </w:style>
  <w:style w:type="character" w:styleId="21">
    <w:name w:val="Hyperlink"/>
    <w:basedOn w:val="20"/>
    <w:unhideWhenUsed/>
    <w:qFormat/>
    <w:uiPriority w:val="99"/>
    <w:rPr>
      <w:color w:val="666666"/>
      <w:u w:val="none"/>
    </w:rPr>
  </w:style>
  <w:style w:type="character" w:customStyle="1" w:styleId="22">
    <w:name w:val="标题 1 Char"/>
    <w:basedOn w:val="20"/>
    <w:link w:val="3"/>
    <w:qFormat/>
    <w:uiPriority w:val="9"/>
    <w:rPr>
      <w:rFonts w:ascii="宋体" w:hAnsi="宋体" w:eastAsia="宋体" w:cs="宋体"/>
      <w:b/>
      <w:bCs/>
      <w:kern w:val="36"/>
      <w:sz w:val="48"/>
      <w:szCs w:val="48"/>
    </w:rPr>
  </w:style>
  <w:style w:type="character" w:customStyle="1" w:styleId="23">
    <w:name w:val="span11"/>
    <w:basedOn w:val="20"/>
    <w:qFormat/>
    <w:uiPriority w:val="0"/>
    <w:rPr>
      <w:color w:val="999999"/>
      <w:sz w:val="18"/>
      <w:szCs w:val="18"/>
    </w:rPr>
  </w:style>
  <w:style w:type="character" w:customStyle="1" w:styleId="24">
    <w:name w:val="span21"/>
    <w:basedOn w:val="20"/>
    <w:qFormat/>
    <w:uiPriority w:val="0"/>
    <w:rPr>
      <w:color w:val="666666"/>
      <w:sz w:val="15"/>
      <w:szCs w:val="15"/>
    </w:rPr>
  </w:style>
  <w:style w:type="character" w:customStyle="1" w:styleId="25">
    <w:name w:val="span31"/>
    <w:basedOn w:val="20"/>
    <w:qFormat/>
    <w:uiPriority w:val="0"/>
    <w:rPr>
      <w:color w:val="666666"/>
      <w:sz w:val="18"/>
      <w:szCs w:val="18"/>
    </w:rPr>
  </w:style>
  <w:style w:type="paragraph" w:customStyle="1" w:styleId="26">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7">
    <w:name w:val="页眉 Char"/>
    <w:basedOn w:val="20"/>
    <w:link w:val="16"/>
    <w:qFormat/>
    <w:uiPriority w:val="99"/>
    <w:rPr>
      <w:sz w:val="18"/>
      <w:szCs w:val="18"/>
    </w:rPr>
  </w:style>
  <w:style w:type="character" w:customStyle="1" w:styleId="28">
    <w:name w:val="页脚 Char"/>
    <w:basedOn w:val="20"/>
    <w:link w:val="15"/>
    <w:qFormat/>
    <w:uiPriority w:val="99"/>
    <w:rPr>
      <w:sz w:val="18"/>
      <w:szCs w:val="18"/>
    </w:rPr>
  </w:style>
  <w:style w:type="character" w:customStyle="1" w:styleId="29">
    <w:name w:val="正文文本缩进 2 Char"/>
    <w:basedOn w:val="20"/>
    <w:link w:val="13"/>
    <w:qFormat/>
    <w:uiPriority w:val="0"/>
    <w:rPr>
      <w:rFonts w:ascii="Times New Roman" w:hAnsi="Times New Roman" w:eastAsia="宋体" w:cs="Times New Roman"/>
      <w:szCs w:val="24"/>
    </w:rPr>
  </w:style>
  <w:style w:type="paragraph" w:customStyle="1" w:styleId="30">
    <w:name w:val="正文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31">
    <w:name w:val="正文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customStyle="1" w:styleId="32">
    <w:name w:val="Default"/>
    <w:qFormat/>
    <w:uiPriority w:val="0"/>
    <w:pPr>
      <w:widowControl w:val="0"/>
      <w:autoSpaceDE w:val="0"/>
      <w:autoSpaceDN w:val="0"/>
      <w:adjustRightInd w:val="0"/>
    </w:pPr>
    <w:rPr>
      <w:rFonts w:ascii="Times New Roman" w:hAnsi="Times New Roman" w:eastAsia="宋体" w:cs="宋体"/>
      <w:color w:val="000000"/>
      <w:sz w:val="24"/>
      <w:szCs w:val="24"/>
      <w:lang w:val="en-US" w:eastAsia="zh-CN" w:bidi="ar-SA"/>
    </w:rPr>
  </w:style>
  <w:style w:type="character" w:customStyle="1" w:styleId="33">
    <w:name w:val="批注框文本 Char"/>
    <w:basedOn w:val="20"/>
    <w:link w:val="14"/>
    <w:semiHidden/>
    <w:qFormat/>
    <w:uiPriority w:val="99"/>
    <w:rPr>
      <w:sz w:val="18"/>
      <w:szCs w:val="18"/>
    </w:rPr>
  </w:style>
  <w:style w:type="character" w:customStyle="1" w:styleId="34">
    <w:name w:val="正文文本 Char"/>
    <w:basedOn w:val="20"/>
    <w:link w:val="10"/>
    <w:semiHidden/>
    <w:qFormat/>
    <w:uiPriority w:val="99"/>
  </w:style>
  <w:style w:type="character" w:customStyle="1" w:styleId="35">
    <w:name w:val="标题 2 Char"/>
    <w:basedOn w:val="20"/>
    <w:link w:val="4"/>
    <w:semiHidden/>
    <w:qFormat/>
    <w:uiPriority w:val="9"/>
    <w:rPr>
      <w:rFonts w:asciiTheme="majorHAnsi" w:hAnsiTheme="majorHAnsi" w:eastAsiaTheme="majorEastAsia" w:cstheme="majorBidi"/>
      <w:b/>
      <w:bCs/>
      <w:sz w:val="32"/>
      <w:szCs w:val="32"/>
    </w:rPr>
  </w:style>
  <w:style w:type="character" w:customStyle="1" w:styleId="36">
    <w:name w:val="标题 3 Char"/>
    <w:basedOn w:val="20"/>
    <w:link w:val="5"/>
    <w:semiHidden/>
    <w:qFormat/>
    <w:uiPriority w:val="9"/>
    <w:rPr>
      <w:b/>
      <w:bCs/>
      <w:sz w:val="32"/>
      <w:szCs w:val="32"/>
    </w:rPr>
  </w:style>
  <w:style w:type="character" w:customStyle="1" w:styleId="37">
    <w:name w:val="正文文本缩进 Char"/>
    <w:basedOn w:val="20"/>
    <w:link w:val="12"/>
    <w:semiHidden/>
    <w:qFormat/>
    <w:uiPriority w:val="99"/>
  </w:style>
  <w:style w:type="character" w:customStyle="1" w:styleId="38">
    <w:name w:val="正文首行缩进 2 Char"/>
    <w:basedOn w:val="37"/>
    <w:link w:val="18"/>
    <w:semiHidden/>
    <w:qFormat/>
    <w:uiPriority w:val="99"/>
  </w:style>
  <w:style w:type="character" w:customStyle="1" w:styleId="39">
    <w:name w:val="批注文字 Char"/>
    <w:basedOn w:val="20"/>
    <w:link w:val="8"/>
    <w:semiHidden/>
    <w:qFormat/>
    <w:uiPriority w:val="0"/>
    <w:rPr>
      <w:rFonts w:ascii="Times New Roman" w:hAnsi="Times New Roman" w:eastAsia="仿宋_GB2312" w:cs="Times New Roman"/>
      <w:sz w:val="32"/>
      <w:szCs w:val="24"/>
    </w:rPr>
  </w:style>
  <w:style w:type="character" w:customStyle="1" w:styleId="40">
    <w:name w:val="font01"/>
    <w:basedOn w:val="20"/>
    <w:qFormat/>
    <w:uiPriority w:val="99"/>
    <w:rPr>
      <w:rFonts w:ascii="宋体" w:hAnsi="宋体" w:eastAsia="宋体" w:cs="宋体"/>
      <w:color w:val="FF0000"/>
      <w:sz w:val="20"/>
      <w:szCs w:val="20"/>
      <w:u w:val="none"/>
    </w:rPr>
  </w:style>
  <w:style w:type="paragraph" w:customStyle="1" w:styleId="41">
    <w:name w:val="Normal Indent1"/>
    <w:qFormat/>
    <w:uiPriority w:val="99"/>
    <w:pPr>
      <w:widowControl w:val="0"/>
      <w:ind w:firstLine="420" w:firstLineChars="200"/>
      <w:jc w:val="both"/>
    </w:pPr>
    <w:rPr>
      <w:rFonts w:ascii="Times New Roman" w:hAnsi="Times New Roman" w:eastAsia="仿宋_GB2312" w:cs="Times New Roman"/>
      <w:kern w:val="2"/>
      <w:sz w:val="3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18</Pages>
  <Words>9492</Words>
  <Characters>9520</Characters>
  <Lines>3</Lines>
  <Paragraphs>23</Paragraphs>
  <TotalTime>7</TotalTime>
  <ScaleCrop>false</ScaleCrop>
  <LinksUpToDate>false</LinksUpToDate>
  <CharactersWithSpaces>9684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2020-08-03T17:34:00Z</dcterms:created>
  <dc:creator>黄隆月</dc:creator>
  <cp:lastModifiedBy>ViVi</cp:lastModifiedBy>
  <cp:lastPrinted>2025-09-30T00:37:00Z</cp:lastPrinted>
  <dcterms:modified xsi:type="dcterms:W3CDTF">2025-11-28T02:21:41Z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2A9302D68E754CC5823BBF992CF8FC4E_13</vt:lpwstr>
  </property>
  <property fmtid="{D5CDD505-2E9C-101B-9397-08002B2CF9AE}" pid="4" name="KSOTemplateDocerSaveRecord">
    <vt:lpwstr>eyJoZGlkIjoiNTFlMGE1NGQxOTE0ZTAxYTA1ZjEyMzAzMDc0NTQwMmEiLCJ1c2VySWQiOiIyMzQzMzI4MDUifQ==</vt:lpwstr>
  </property>
</Properties>
</file>